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75275" w14:textId="77777777" w:rsidR="00362E2D" w:rsidRDefault="00362E2D" w:rsidP="00362E2D">
      <w:pPr>
        <w:pStyle w:val="DeutscherText"/>
        <w:spacing w:line="240" w:lineRule="auto"/>
        <w:ind w:left="142"/>
        <w:rPr>
          <w:rFonts w:cs="Arial"/>
          <w:b/>
          <w:bCs/>
          <w:noProof w:val="0"/>
          <w:lang w:val="de-DE"/>
        </w:rPr>
      </w:pPr>
    </w:p>
    <w:tbl>
      <w:tblPr>
        <w:tblW w:w="9720" w:type="dxa"/>
        <w:tblInd w:w="70" w:type="dxa"/>
        <w:tblCellMar>
          <w:left w:w="70" w:type="dxa"/>
          <w:right w:w="70" w:type="dxa"/>
        </w:tblCellMar>
        <w:tblLook w:val="04A0" w:firstRow="1" w:lastRow="0" w:firstColumn="1" w:lastColumn="0" w:noHBand="0" w:noVBand="1"/>
      </w:tblPr>
      <w:tblGrid>
        <w:gridCol w:w="4140"/>
        <w:gridCol w:w="1260"/>
        <w:gridCol w:w="4320"/>
      </w:tblGrid>
      <w:tr w:rsidR="00362E2D" w14:paraId="656797C0" w14:textId="77777777" w:rsidTr="00362E2D">
        <w:tc>
          <w:tcPr>
            <w:tcW w:w="4140" w:type="dxa"/>
            <w:hideMark/>
          </w:tcPr>
          <w:p w14:paraId="1EA30E26" w14:textId="77777777" w:rsidR="00362E2D" w:rsidRDefault="00362E2D">
            <w:pPr>
              <w:ind w:left="-70" w:right="356"/>
              <w:jc w:val="right"/>
            </w:pPr>
            <w:r>
              <w:t>AUTONOME PROVINZ</w:t>
            </w:r>
          </w:p>
        </w:tc>
        <w:tc>
          <w:tcPr>
            <w:tcW w:w="1260" w:type="dxa"/>
            <w:hideMark/>
          </w:tcPr>
          <w:p w14:paraId="706291C2" w14:textId="77777777" w:rsidR="00362E2D" w:rsidRDefault="009F7C63">
            <w:r>
              <w:object w:dxaOrig="1440" w:dyaOrig="1440" w14:anchorId="1FD80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pt;margin-top:0;width:45pt;height:54pt;z-index:251658240;visibility:visible;mso-wrap-edited:f;mso-position-horizontal-relative:text;mso-position-vertical-relative:text">
                  <v:imagedata r:id="rId7" o:title=""/>
                </v:shape>
                <o:OLEObject Type="Embed" ProgID="Word.Picture.8" ShapeID="_x0000_s1026" DrawAspect="Content" ObjectID="_1699104464" r:id="rId8"/>
              </w:object>
            </w:r>
          </w:p>
        </w:tc>
        <w:tc>
          <w:tcPr>
            <w:tcW w:w="4320" w:type="dxa"/>
            <w:hideMark/>
          </w:tcPr>
          <w:p w14:paraId="107EA409" w14:textId="77777777" w:rsidR="00362E2D" w:rsidRDefault="00362E2D">
            <w:pPr>
              <w:ind w:left="-70" w:right="-70" w:firstLine="283"/>
            </w:pPr>
            <w:r>
              <w:t>PROVINCIA AUTONOMA</w:t>
            </w:r>
          </w:p>
        </w:tc>
      </w:tr>
      <w:tr w:rsidR="00362E2D" w14:paraId="5F966F5A" w14:textId="77777777" w:rsidTr="00362E2D">
        <w:tc>
          <w:tcPr>
            <w:tcW w:w="4140" w:type="dxa"/>
            <w:hideMark/>
          </w:tcPr>
          <w:p w14:paraId="5235A094" w14:textId="77777777" w:rsidR="00362E2D" w:rsidRDefault="00362E2D">
            <w:pPr>
              <w:ind w:left="-70" w:right="356"/>
              <w:jc w:val="right"/>
            </w:pPr>
            <w:r>
              <w:t>BOZEN - SÜDTIROL</w:t>
            </w:r>
          </w:p>
        </w:tc>
        <w:tc>
          <w:tcPr>
            <w:tcW w:w="1260" w:type="dxa"/>
          </w:tcPr>
          <w:p w14:paraId="6E5E22F5" w14:textId="77777777" w:rsidR="00362E2D" w:rsidRDefault="00362E2D"/>
        </w:tc>
        <w:tc>
          <w:tcPr>
            <w:tcW w:w="4320" w:type="dxa"/>
            <w:hideMark/>
          </w:tcPr>
          <w:p w14:paraId="2C6FFF00" w14:textId="77777777" w:rsidR="00362E2D" w:rsidRDefault="00362E2D">
            <w:pPr>
              <w:ind w:left="-70" w:right="-70" w:firstLine="283"/>
            </w:pPr>
            <w:r>
              <w:t xml:space="preserve">DI </w:t>
            </w:r>
            <w:smartTag w:uri="urn:schemas-microsoft-com:office:smarttags" w:element="City">
              <w:r>
                <w:t>BOLZANO</w:t>
              </w:r>
            </w:smartTag>
            <w:r>
              <w:t xml:space="preserve"> – ALTO </w:t>
            </w:r>
            <w:smartTag w:uri="urn:schemas-microsoft-com:office:smarttags" w:element="place">
              <w:r>
                <w:t>ADIGE</w:t>
              </w:r>
            </w:smartTag>
          </w:p>
        </w:tc>
      </w:tr>
      <w:tr w:rsidR="00362E2D" w:rsidRPr="00504CB7" w14:paraId="3BB34CCE" w14:textId="77777777" w:rsidTr="00362E2D">
        <w:tc>
          <w:tcPr>
            <w:tcW w:w="4140" w:type="dxa"/>
            <w:hideMark/>
          </w:tcPr>
          <w:p w14:paraId="293AAD0F" w14:textId="77777777" w:rsidR="00362E2D" w:rsidRDefault="00362E2D">
            <w:pPr>
              <w:ind w:left="-70" w:right="356"/>
              <w:jc w:val="right"/>
            </w:pPr>
            <w:r>
              <w:t>Deutschsprachiger Schulsprengel</w:t>
            </w:r>
          </w:p>
        </w:tc>
        <w:tc>
          <w:tcPr>
            <w:tcW w:w="1260" w:type="dxa"/>
          </w:tcPr>
          <w:p w14:paraId="4B0DD85D" w14:textId="77777777" w:rsidR="00362E2D" w:rsidRDefault="00362E2D"/>
        </w:tc>
        <w:tc>
          <w:tcPr>
            <w:tcW w:w="4320" w:type="dxa"/>
            <w:hideMark/>
          </w:tcPr>
          <w:p w14:paraId="6D323F4D" w14:textId="77777777" w:rsidR="00362E2D" w:rsidRDefault="00362E2D">
            <w:pPr>
              <w:ind w:left="-70" w:right="-70" w:firstLine="283"/>
              <w:rPr>
                <w:lang w:val="it-IT"/>
              </w:rPr>
            </w:pPr>
            <w:r>
              <w:rPr>
                <w:lang w:val="it-IT"/>
              </w:rPr>
              <w:t>Istituto comprensivo in lingua tedesca</w:t>
            </w:r>
          </w:p>
        </w:tc>
      </w:tr>
      <w:tr w:rsidR="00362E2D" w14:paraId="56BE6C4E" w14:textId="77777777" w:rsidTr="00362E2D">
        <w:tc>
          <w:tcPr>
            <w:tcW w:w="4140" w:type="dxa"/>
            <w:hideMark/>
          </w:tcPr>
          <w:p w14:paraId="689660F6" w14:textId="77777777" w:rsidR="00362E2D" w:rsidRDefault="00362E2D">
            <w:pPr>
              <w:ind w:left="-70" w:right="356"/>
              <w:jc w:val="right"/>
              <w:rPr>
                <w:b/>
                <w:bCs/>
              </w:rPr>
            </w:pPr>
            <w:r>
              <w:rPr>
                <w:b/>
                <w:bCs/>
              </w:rPr>
              <w:t>STERZING I</w:t>
            </w:r>
          </w:p>
        </w:tc>
        <w:tc>
          <w:tcPr>
            <w:tcW w:w="1260" w:type="dxa"/>
          </w:tcPr>
          <w:p w14:paraId="6C12AD4F" w14:textId="77777777" w:rsidR="00362E2D" w:rsidRDefault="00362E2D">
            <w:pPr>
              <w:rPr>
                <w:b/>
                <w:bCs/>
              </w:rPr>
            </w:pPr>
          </w:p>
        </w:tc>
        <w:tc>
          <w:tcPr>
            <w:tcW w:w="4320" w:type="dxa"/>
            <w:hideMark/>
          </w:tcPr>
          <w:p w14:paraId="238F97C7" w14:textId="77777777" w:rsidR="00362E2D" w:rsidRDefault="00362E2D">
            <w:pPr>
              <w:ind w:left="-70" w:right="-70" w:firstLine="283"/>
              <w:rPr>
                <w:b/>
                <w:bCs/>
              </w:rPr>
            </w:pPr>
            <w:r>
              <w:rPr>
                <w:b/>
                <w:bCs/>
              </w:rPr>
              <w:t>VIPITENO I</w:t>
            </w:r>
          </w:p>
        </w:tc>
      </w:tr>
      <w:tr w:rsidR="00362E2D" w14:paraId="7A92215A" w14:textId="77777777" w:rsidTr="00362E2D">
        <w:trPr>
          <w:trHeight w:val="146"/>
        </w:trPr>
        <w:tc>
          <w:tcPr>
            <w:tcW w:w="4140" w:type="dxa"/>
            <w:tcBorders>
              <w:top w:val="nil"/>
              <w:left w:val="nil"/>
              <w:bottom w:val="single" w:sz="4" w:space="0" w:color="auto"/>
              <w:right w:val="nil"/>
            </w:tcBorders>
          </w:tcPr>
          <w:p w14:paraId="624DE352" w14:textId="77777777" w:rsidR="00362E2D" w:rsidRDefault="00362E2D">
            <w:pPr>
              <w:ind w:right="356"/>
              <w:rPr>
                <w:sz w:val="16"/>
                <w:szCs w:val="16"/>
                <w:u w:val="single"/>
              </w:rPr>
            </w:pPr>
          </w:p>
        </w:tc>
        <w:tc>
          <w:tcPr>
            <w:tcW w:w="1260" w:type="dxa"/>
            <w:tcBorders>
              <w:top w:val="nil"/>
              <w:left w:val="nil"/>
              <w:bottom w:val="single" w:sz="4" w:space="0" w:color="auto"/>
              <w:right w:val="nil"/>
            </w:tcBorders>
          </w:tcPr>
          <w:p w14:paraId="6116ABB6" w14:textId="77777777" w:rsidR="00362E2D" w:rsidRDefault="00362E2D">
            <w:pPr>
              <w:rPr>
                <w:sz w:val="16"/>
                <w:szCs w:val="16"/>
                <w:u w:val="single"/>
              </w:rPr>
            </w:pPr>
          </w:p>
        </w:tc>
        <w:tc>
          <w:tcPr>
            <w:tcW w:w="4320" w:type="dxa"/>
            <w:tcBorders>
              <w:top w:val="nil"/>
              <w:left w:val="nil"/>
              <w:bottom w:val="single" w:sz="4" w:space="0" w:color="auto"/>
              <w:right w:val="nil"/>
            </w:tcBorders>
          </w:tcPr>
          <w:p w14:paraId="3DC646AD" w14:textId="77777777" w:rsidR="00362E2D" w:rsidRDefault="00362E2D">
            <w:pPr>
              <w:ind w:firstLine="283"/>
              <w:rPr>
                <w:sz w:val="16"/>
                <w:szCs w:val="16"/>
                <w:u w:val="single"/>
              </w:rPr>
            </w:pPr>
          </w:p>
        </w:tc>
      </w:tr>
    </w:tbl>
    <w:p w14:paraId="531676F9" w14:textId="77777777" w:rsidR="00362E2D" w:rsidRDefault="00362E2D" w:rsidP="00362E2D">
      <w:pPr>
        <w:spacing w:before="120"/>
        <w:ind w:left="-68" w:right="-425"/>
        <w:jc w:val="center"/>
        <w:rPr>
          <w:i/>
          <w:iCs/>
          <w:lang w:val="de-DE"/>
        </w:rPr>
      </w:pPr>
      <w:r>
        <w:rPr>
          <w:i/>
          <w:iCs/>
          <w:lang w:val="de-DE"/>
        </w:rPr>
        <w:t xml:space="preserve">39049 Sterzing/Vipiteno,Hans-Multscher-Platz/Piazza 1 </w:t>
      </w:r>
      <w:r>
        <w:rPr>
          <w:i/>
          <w:iCs/>
        </w:rPr>
        <w:sym w:font="Wingdings" w:char="F028"/>
      </w:r>
      <w:r w:rsidR="00E5319F">
        <w:rPr>
          <w:i/>
          <w:iCs/>
          <w:lang w:val="de-DE"/>
        </w:rPr>
        <w:t xml:space="preserve"> 0472-765324</w:t>
      </w:r>
    </w:p>
    <w:p w14:paraId="1FDF2346" w14:textId="77777777" w:rsidR="00362E2D" w:rsidRPr="00E5319F" w:rsidRDefault="00362E2D" w:rsidP="00362E2D">
      <w:pPr>
        <w:ind w:left="-70" w:right="-427"/>
        <w:jc w:val="center"/>
        <w:rPr>
          <w:i/>
          <w:iCs/>
          <w:lang w:val="de-DE"/>
        </w:rPr>
      </w:pPr>
      <w:r>
        <w:rPr>
          <w:i/>
          <w:iCs/>
        </w:rPr>
        <w:sym w:font="Wingdings" w:char="F02B"/>
      </w:r>
      <w:r>
        <w:rPr>
          <w:i/>
          <w:iCs/>
          <w:lang w:val="de-DE"/>
        </w:rPr>
        <w:t xml:space="preserve"> </w:t>
      </w:r>
      <w:hyperlink r:id="rId9" w:history="1">
        <w:r>
          <w:rPr>
            <w:rStyle w:val="Hyperlink"/>
            <w:i/>
            <w:iCs/>
            <w:lang w:val="de-DE"/>
          </w:rPr>
          <w:t>ssp.Sterzing1@schule.suedtirol.it</w:t>
        </w:r>
      </w:hyperlink>
      <w:r>
        <w:rPr>
          <w:i/>
          <w:iCs/>
          <w:lang w:val="de-DE"/>
        </w:rPr>
        <w:t xml:space="preserve"> </w:t>
      </w:r>
      <w:r>
        <w:rPr>
          <w:i/>
          <w:iCs/>
          <w:lang w:val="de-DE"/>
        </w:rPr>
        <w:tab/>
        <w:t xml:space="preserve">Steuer-Nr./Cod. </w:t>
      </w:r>
      <w:r w:rsidRPr="00E5319F">
        <w:rPr>
          <w:i/>
          <w:iCs/>
          <w:lang w:val="de-DE"/>
        </w:rPr>
        <w:t>Fisc.: 81007070212</w:t>
      </w:r>
    </w:p>
    <w:p w14:paraId="4E58EEB9" w14:textId="77777777" w:rsidR="00362E2D" w:rsidRDefault="00362E2D" w:rsidP="00362E2D">
      <w:pPr>
        <w:rPr>
          <w:b/>
          <w:lang w:val="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13BCC" w:rsidRPr="00DA22BB" w14:paraId="5704559F" w14:textId="77777777" w:rsidTr="003A7F8D">
        <w:trPr>
          <w:trHeight w:val="891"/>
        </w:trPr>
        <w:tc>
          <w:tcPr>
            <w:tcW w:w="9889" w:type="dxa"/>
            <w:tcBorders>
              <w:top w:val="single" w:sz="4" w:space="0" w:color="auto"/>
              <w:left w:val="single" w:sz="4" w:space="0" w:color="auto"/>
              <w:bottom w:val="single" w:sz="4" w:space="0" w:color="auto"/>
              <w:right w:val="single" w:sz="4" w:space="0" w:color="auto"/>
            </w:tcBorders>
            <w:shd w:val="clear" w:color="auto" w:fill="CCFFFF"/>
            <w:hideMark/>
          </w:tcPr>
          <w:p w14:paraId="16CC67DF" w14:textId="77777777" w:rsidR="00A13BCC" w:rsidRPr="00A13BCC" w:rsidRDefault="00A13BCC" w:rsidP="003A7F8D">
            <w:pPr>
              <w:jc w:val="center"/>
              <w:rPr>
                <w:b/>
                <w:bCs/>
                <w:color w:val="000000"/>
                <w:sz w:val="27"/>
                <w:szCs w:val="27"/>
                <w:lang w:val="de-DE"/>
              </w:rPr>
            </w:pPr>
            <w:r w:rsidRPr="00A13BCC">
              <w:rPr>
                <w:b/>
                <w:bCs/>
                <w:color w:val="000000"/>
                <w:sz w:val="27"/>
                <w:szCs w:val="27"/>
                <w:lang w:val="de-DE"/>
              </w:rPr>
              <w:t>Ermächtigung zum Vertragsabschluss („decreto o determina a contrarre“)</w:t>
            </w:r>
          </w:p>
          <w:p w14:paraId="3AB9A211" w14:textId="77777777" w:rsidR="00A13BCC" w:rsidRPr="00A13BCC" w:rsidRDefault="00A13BCC" w:rsidP="003A7F8D">
            <w:pPr>
              <w:jc w:val="center"/>
              <w:rPr>
                <w:b/>
                <w:bCs/>
                <w:color w:val="000000"/>
                <w:sz w:val="27"/>
                <w:szCs w:val="27"/>
                <w:lang w:val="de-DE"/>
              </w:rPr>
            </w:pPr>
            <w:r w:rsidRPr="00A13BCC">
              <w:rPr>
                <w:b/>
                <w:bCs/>
                <w:color w:val="000000"/>
                <w:sz w:val="27"/>
                <w:szCs w:val="27"/>
                <w:lang w:val="de-DE"/>
              </w:rPr>
              <w:t>Ermächtigung der Schulführungskraft über einen öffentlichen Auftrag,</w:t>
            </w:r>
          </w:p>
          <w:p w14:paraId="7E8B27A9" w14:textId="77777777" w:rsidR="00A13BCC" w:rsidRPr="00DA22BB" w:rsidRDefault="00A13BCC" w:rsidP="003A7F8D">
            <w:pPr>
              <w:jc w:val="center"/>
              <w:rPr>
                <w:b/>
                <w:bCs/>
                <w:color w:val="000000"/>
                <w:sz w:val="16"/>
                <w:szCs w:val="16"/>
              </w:rPr>
            </w:pPr>
            <w:r w:rsidRPr="00DA22BB">
              <w:rPr>
                <w:b/>
                <w:bCs/>
                <w:color w:val="000000"/>
                <w:sz w:val="27"/>
                <w:szCs w:val="27"/>
              </w:rPr>
              <w:t>Ankauf einer Lieferung oder Dienstleistung</w:t>
            </w:r>
          </w:p>
          <w:p w14:paraId="3B7D7528" w14:textId="77777777" w:rsidR="00A13BCC" w:rsidRPr="00DA22BB" w:rsidRDefault="00A13BCC" w:rsidP="003A7F8D">
            <w:pPr>
              <w:jc w:val="center"/>
              <w:rPr>
                <w:b/>
                <w:bCs/>
                <w:color w:val="000000"/>
                <w:sz w:val="16"/>
                <w:szCs w:val="16"/>
              </w:rPr>
            </w:pPr>
          </w:p>
        </w:tc>
      </w:tr>
    </w:tbl>
    <w:p w14:paraId="5C55A9A6" w14:textId="77777777" w:rsidR="00A13BCC" w:rsidRPr="002744CB" w:rsidRDefault="00A13BCC" w:rsidP="00A13BCC">
      <w:pPr>
        <w:rPr>
          <w:sz w:val="24"/>
          <w:szCs w:val="24"/>
        </w:rPr>
      </w:pPr>
    </w:p>
    <w:p w14:paraId="5D5A2CEE" w14:textId="11683F2F" w:rsidR="00A13BCC" w:rsidRPr="005A6422" w:rsidRDefault="00A13BCC" w:rsidP="00A13BCC">
      <w:pPr>
        <w:jc w:val="center"/>
        <w:rPr>
          <w:b/>
          <w:bCs/>
          <w:color w:val="0070C0"/>
          <w:sz w:val="36"/>
          <w:szCs w:val="36"/>
        </w:rPr>
      </w:pPr>
      <w:r w:rsidRPr="005A6422">
        <w:rPr>
          <w:b/>
          <w:bCs/>
          <w:color w:val="0070C0"/>
          <w:sz w:val="36"/>
          <w:szCs w:val="36"/>
        </w:rPr>
        <w:t xml:space="preserve">Ermächtigung Nr. </w:t>
      </w:r>
      <w:r w:rsidR="00E84044">
        <w:rPr>
          <w:b/>
          <w:bCs/>
          <w:color w:val="0070C0"/>
          <w:sz w:val="36"/>
          <w:szCs w:val="36"/>
        </w:rPr>
        <w:t>8</w:t>
      </w:r>
      <w:r w:rsidR="00FB3AD3">
        <w:rPr>
          <w:b/>
          <w:bCs/>
          <w:color w:val="0070C0"/>
          <w:sz w:val="36"/>
          <w:szCs w:val="36"/>
        </w:rPr>
        <w:t>3</w:t>
      </w:r>
      <w:r w:rsidRPr="005A6422">
        <w:rPr>
          <w:b/>
          <w:bCs/>
          <w:color w:val="0070C0"/>
          <w:sz w:val="36"/>
          <w:szCs w:val="36"/>
        </w:rPr>
        <w:t xml:space="preserve"> vom </w:t>
      </w:r>
      <w:r w:rsidR="00E84044">
        <w:rPr>
          <w:b/>
          <w:bCs/>
          <w:color w:val="0070C0"/>
          <w:sz w:val="36"/>
          <w:szCs w:val="36"/>
        </w:rPr>
        <w:t>22.11.2021</w:t>
      </w:r>
    </w:p>
    <w:p w14:paraId="677A8851" w14:textId="77777777" w:rsidR="00A13BCC" w:rsidRPr="00A13BCC" w:rsidRDefault="00A13BCC" w:rsidP="00A13BCC">
      <w:pPr>
        <w:jc w:val="center"/>
        <w:rPr>
          <w:sz w:val="24"/>
          <w:szCs w:val="24"/>
          <w:lang w:val="de-DE"/>
        </w:rPr>
      </w:pPr>
      <w:r w:rsidRPr="00A13BCC">
        <w:rPr>
          <w:sz w:val="24"/>
          <w:szCs w:val="24"/>
          <w:lang w:val="de-DE"/>
        </w:rPr>
        <w:t>(Veröffentlichung auf der Webseite der Schule, G.v.D. Nr. 33/2013)</w:t>
      </w:r>
    </w:p>
    <w:p w14:paraId="62CC6DCE" w14:textId="77777777" w:rsidR="00A13BCC" w:rsidRPr="00A13BCC" w:rsidRDefault="00A13BCC" w:rsidP="00A13BCC">
      <w:pPr>
        <w:rPr>
          <w:sz w:val="24"/>
          <w:szCs w:val="24"/>
          <w:lang w:val="de-DE"/>
        </w:rPr>
      </w:pPr>
    </w:p>
    <w:p w14:paraId="579D64A1" w14:textId="77777777" w:rsidR="00A13BCC" w:rsidRPr="00A13BCC" w:rsidRDefault="00A13BCC" w:rsidP="00A13BCC">
      <w:pPr>
        <w:rPr>
          <w:sz w:val="24"/>
          <w:szCs w:val="24"/>
          <w:lang w:val="de-DE"/>
        </w:rPr>
      </w:pPr>
    </w:p>
    <w:tbl>
      <w:tblPr>
        <w:tblW w:w="9720" w:type="dxa"/>
        <w:tblLayout w:type="fixed"/>
        <w:tblCellMar>
          <w:left w:w="0" w:type="dxa"/>
          <w:right w:w="0" w:type="dxa"/>
        </w:tblCellMar>
        <w:tblLook w:val="0000" w:firstRow="0" w:lastRow="0" w:firstColumn="0" w:lastColumn="0" w:noHBand="0" w:noVBand="0"/>
      </w:tblPr>
      <w:tblGrid>
        <w:gridCol w:w="9720"/>
      </w:tblGrid>
      <w:tr w:rsidR="00A13BCC" w:rsidRPr="00504CB7" w14:paraId="12500D0C" w14:textId="77777777" w:rsidTr="003A7F8D">
        <w:tc>
          <w:tcPr>
            <w:tcW w:w="9720" w:type="dxa"/>
          </w:tcPr>
          <w:p w14:paraId="4C2A6ACD" w14:textId="2A06A1E5" w:rsidR="00A13BCC" w:rsidRPr="00A13BCC" w:rsidRDefault="00A13BCC" w:rsidP="003A7F8D">
            <w:pPr>
              <w:keepNext/>
              <w:keepLines/>
              <w:spacing w:line="200" w:lineRule="atLeast"/>
              <w:jc w:val="center"/>
              <w:rPr>
                <w:sz w:val="24"/>
                <w:szCs w:val="24"/>
                <w:lang w:val="de-DE"/>
              </w:rPr>
            </w:pPr>
            <w:r w:rsidRPr="00A13BCC">
              <w:rPr>
                <w:sz w:val="24"/>
                <w:szCs w:val="24"/>
                <w:lang w:val="de-DE"/>
              </w:rPr>
              <w:t>Die Schulführungskraft des Schulsprengels Sterzing I</w:t>
            </w:r>
          </w:p>
        </w:tc>
      </w:tr>
      <w:tr w:rsidR="00A13BCC" w:rsidRPr="00504CB7" w14:paraId="44B5704B" w14:textId="77777777" w:rsidTr="003A7F8D">
        <w:tc>
          <w:tcPr>
            <w:tcW w:w="9720" w:type="dxa"/>
          </w:tcPr>
          <w:p w14:paraId="24113F48" w14:textId="77777777" w:rsidR="00A13BCC" w:rsidRPr="00A13BCC" w:rsidRDefault="00A13BCC" w:rsidP="003A7F8D">
            <w:pPr>
              <w:keepNext/>
              <w:keepLines/>
              <w:spacing w:line="200" w:lineRule="atLeast"/>
              <w:jc w:val="both"/>
              <w:rPr>
                <w:sz w:val="24"/>
                <w:szCs w:val="24"/>
                <w:lang w:val="de-DE"/>
              </w:rPr>
            </w:pPr>
          </w:p>
        </w:tc>
      </w:tr>
      <w:tr w:rsidR="00A13BCC" w:rsidRPr="00504CB7" w14:paraId="7AEF7937" w14:textId="77777777" w:rsidTr="003A7F8D">
        <w:tc>
          <w:tcPr>
            <w:tcW w:w="9720" w:type="dxa"/>
          </w:tcPr>
          <w:p w14:paraId="7FA1BD7E"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hat in folgende Rechtsvorschriften Einsicht genommen:</w:t>
            </w:r>
          </w:p>
        </w:tc>
      </w:tr>
      <w:tr w:rsidR="00A13BCC" w:rsidRPr="00504CB7" w14:paraId="30DEF4E5" w14:textId="77777777" w:rsidTr="003A7F8D">
        <w:tc>
          <w:tcPr>
            <w:tcW w:w="9720" w:type="dxa"/>
          </w:tcPr>
          <w:p w14:paraId="500A294B" w14:textId="77777777" w:rsidR="00A13BCC" w:rsidRPr="00A13BCC" w:rsidRDefault="00A13BCC" w:rsidP="003A7F8D">
            <w:pPr>
              <w:keepNext/>
              <w:keepLines/>
              <w:spacing w:line="200" w:lineRule="atLeast"/>
              <w:jc w:val="both"/>
              <w:rPr>
                <w:color w:val="000000"/>
                <w:sz w:val="24"/>
                <w:szCs w:val="24"/>
                <w:lang w:val="de-DE"/>
              </w:rPr>
            </w:pPr>
          </w:p>
        </w:tc>
      </w:tr>
      <w:tr w:rsidR="00A13BCC" w:rsidRPr="00504CB7" w14:paraId="7D0702A4" w14:textId="77777777" w:rsidTr="003A7F8D">
        <w:tc>
          <w:tcPr>
            <w:tcW w:w="9720" w:type="dxa"/>
          </w:tcPr>
          <w:p w14:paraId="7465B614" w14:textId="77777777" w:rsidR="00A13BCC" w:rsidRPr="00A13BCC" w:rsidRDefault="00A13BCC" w:rsidP="003A7F8D">
            <w:pPr>
              <w:keepNext/>
              <w:keepLines/>
              <w:spacing w:line="200" w:lineRule="atLeast"/>
              <w:jc w:val="both"/>
              <w:rPr>
                <w:color w:val="000000"/>
                <w:sz w:val="24"/>
                <w:szCs w:val="24"/>
                <w:lang w:val="de-DE"/>
              </w:rPr>
            </w:pPr>
            <w:r w:rsidRPr="00A13BCC">
              <w:rPr>
                <w:color w:val="000000"/>
                <w:sz w:val="24"/>
                <w:szCs w:val="24"/>
                <w:lang w:val="de-DE"/>
              </w:rPr>
              <w:t>in das Landesgesetz Nr. 12/2000, in geltender Fassung, welches im Artikel 13, Absatz 2, vorsieht, dass der Direktor für die einheitliche Führung der Schule sorgt und ihr gesetzlicher Vertreter ist,</w:t>
            </w:r>
          </w:p>
        </w:tc>
      </w:tr>
      <w:tr w:rsidR="00A13BCC" w:rsidRPr="00504CB7" w14:paraId="5F3F132E" w14:textId="77777777" w:rsidTr="003A7F8D">
        <w:tc>
          <w:tcPr>
            <w:tcW w:w="9720" w:type="dxa"/>
          </w:tcPr>
          <w:p w14:paraId="10FD44A4" w14:textId="77777777" w:rsidR="00A13BCC" w:rsidRPr="00A13BCC" w:rsidRDefault="00A13BCC" w:rsidP="003A7F8D">
            <w:pPr>
              <w:keepNext/>
              <w:keepLines/>
              <w:spacing w:line="200" w:lineRule="atLeast"/>
              <w:jc w:val="both"/>
              <w:rPr>
                <w:color w:val="000000"/>
                <w:sz w:val="24"/>
                <w:szCs w:val="24"/>
                <w:lang w:val="de-DE"/>
              </w:rPr>
            </w:pPr>
          </w:p>
        </w:tc>
      </w:tr>
      <w:tr w:rsidR="00A13BCC" w:rsidRPr="00504CB7" w14:paraId="67A431A8" w14:textId="77777777" w:rsidTr="003A7F8D">
        <w:tc>
          <w:tcPr>
            <w:tcW w:w="9720" w:type="dxa"/>
          </w:tcPr>
          <w:p w14:paraId="11CFB01E" w14:textId="77777777" w:rsidR="00A13BCC" w:rsidRPr="00A13BCC" w:rsidRDefault="00A13BCC" w:rsidP="003A7F8D">
            <w:pPr>
              <w:keepNext/>
              <w:keepLines/>
              <w:spacing w:line="200" w:lineRule="atLeast"/>
              <w:jc w:val="both"/>
              <w:rPr>
                <w:color w:val="000000"/>
                <w:sz w:val="24"/>
                <w:szCs w:val="24"/>
                <w:lang w:val="de-DE"/>
              </w:rPr>
            </w:pPr>
            <w:r w:rsidRPr="00A13BCC">
              <w:rPr>
                <w:color w:val="000000"/>
                <w:sz w:val="24"/>
                <w:szCs w:val="24"/>
                <w:lang w:val="de-DE"/>
              </w:rPr>
              <w:t>in das Landesgesetz Nr. 20/1995, in geltender Fassung, welches im Artikel 8, Absatz 1, vorsieht, dass der Direktor alle Maßnahmen in Bezug auf die Verwaltung des Vermögens trifft und im Rahmen des vom Schulrat genehmigten Finanzbudgets über die Verwendung der Geldmittel zur Durchführung der in die Kompetenz der Schule fallenden Tätigkeiten verfügt,</w:t>
            </w:r>
          </w:p>
        </w:tc>
      </w:tr>
      <w:tr w:rsidR="00A13BCC" w:rsidRPr="00504CB7" w14:paraId="48D0CBF2" w14:textId="77777777" w:rsidTr="003A7F8D">
        <w:tc>
          <w:tcPr>
            <w:tcW w:w="9720" w:type="dxa"/>
          </w:tcPr>
          <w:p w14:paraId="2111F42B" w14:textId="77777777" w:rsidR="00A13BCC" w:rsidRPr="00A13BCC" w:rsidRDefault="00A13BCC" w:rsidP="003A7F8D">
            <w:pPr>
              <w:keepNext/>
              <w:keepLines/>
              <w:spacing w:line="200" w:lineRule="atLeast"/>
              <w:jc w:val="both"/>
              <w:rPr>
                <w:sz w:val="24"/>
                <w:szCs w:val="24"/>
                <w:lang w:val="de-DE"/>
              </w:rPr>
            </w:pPr>
          </w:p>
        </w:tc>
      </w:tr>
      <w:tr w:rsidR="00A13BCC" w:rsidRPr="00504CB7" w14:paraId="0B549E5A" w14:textId="77777777" w:rsidTr="003A7F8D">
        <w:tc>
          <w:tcPr>
            <w:tcW w:w="9720" w:type="dxa"/>
          </w:tcPr>
          <w:p w14:paraId="0D2CD0D8"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das Landesgesetz Nr. 12/2000, in geltender Fassung, welches im Artikel 9, Absatz 6, vorsieht, dass die Schulen, sowohl einzeln auch im Schulverbund, Verträge mit Universitäten, mit Körperschaften, Unternehmen, Vereinigungen oder mit einzelnen Fachleuten, die einen Beitrag zur Umsetzung besonderer Ziele leisten können, abschließen können,</w:t>
            </w:r>
          </w:p>
        </w:tc>
      </w:tr>
      <w:tr w:rsidR="00A13BCC" w:rsidRPr="00504CB7" w14:paraId="17318322" w14:textId="77777777" w:rsidTr="003A7F8D">
        <w:tc>
          <w:tcPr>
            <w:tcW w:w="9720" w:type="dxa"/>
          </w:tcPr>
          <w:p w14:paraId="484B98CB" w14:textId="77777777" w:rsidR="00A13BCC" w:rsidRPr="00A13BCC" w:rsidRDefault="00A13BCC" w:rsidP="003A7F8D">
            <w:pPr>
              <w:keepNext/>
              <w:keepLines/>
              <w:spacing w:line="200" w:lineRule="atLeast"/>
              <w:jc w:val="both"/>
              <w:rPr>
                <w:sz w:val="24"/>
                <w:szCs w:val="24"/>
                <w:lang w:val="de-DE"/>
              </w:rPr>
            </w:pPr>
          </w:p>
        </w:tc>
      </w:tr>
      <w:tr w:rsidR="00A13BCC" w:rsidRPr="00504CB7" w14:paraId="16AC818F" w14:textId="77777777" w:rsidTr="003A7F8D">
        <w:tc>
          <w:tcPr>
            <w:tcW w:w="9720" w:type="dxa"/>
          </w:tcPr>
          <w:p w14:paraId="61806B98" w14:textId="77777777" w:rsidR="00A13BCC" w:rsidRPr="00A13BCC" w:rsidRDefault="00A13BCC" w:rsidP="003A7F8D">
            <w:pPr>
              <w:keepNext/>
              <w:keepLines/>
              <w:spacing w:line="200" w:lineRule="atLeast"/>
              <w:jc w:val="both"/>
              <w:rPr>
                <w:color w:val="000000"/>
                <w:sz w:val="24"/>
                <w:szCs w:val="24"/>
                <w:lang w:val="de-DE"/>
              </w:rPr>
            </w:pPr>
            <w:r w:rsidRPr="00A13BCC">
              <w:rPr>
                <w:color w:val="000000"/>
                <w:sz w:val="24"/>
                <w:szCs w:val="24"/>
                <w:lang w:val="de-DE"/>
              </w:rPr>
              <w:t>in das Dekret des Landeshauptmannes Nr. 38/2017, in geltender Fassung, welches im Artikel 27 Absatz 1, vorsieht, dass Schulen, unbeschadet der spezifischen Einschränkungen, die von Rechts- und Verwaltungsvorschriften sowie von dieser Verordnung vorgegeben sind, im Rahmen ihrer institutionellen Ziele volle Verhandlungsautonomie haben und im Artikel 28, Absatz 2, Buchstabe a), dass die Schulen im Rahmen der Vertragsautonomie Lieferverträge und Dienstleistungsverträge abschließen können,</w:t>
            </w:r>
          </w:p>
        </w:tc>
      </w:tr>
      <w:tr w:rsidR="00A13BCC" w:rsidRPr="00504CB7" w14:paraId="71817176" w14:textId="77777777" w:rsidTr="003A7F8D">
        <w:tc>
          <w:tcPr>
            <w:tcW w:w="9720" w:type="dxa"/>
          </w:tcPr>
          <w:p w14:paraId="72F30E88" w14:textId="77777777" w:rsidR="00A13BCC" w:rsidRPr="00A13BCC" w:rsidRDefault="00A13BCC" w:rsidP="003A7F8D">
            <w:pPr>
              <w:keepNext/>
              <w:keepLines/>
              <w:spacing w:before="100" w:beforeAutospacing="1" w:after="100" w:afterAutospacing="1" w:line="200" w:lineRule="atLeast"/>
              <w:jc w:val="both"/>
              <w:rPr>
                <w:sz w:val="24"/>
                <w:szCs w:val="24"/>
                <w:lang w:val="de-DE"/>
              </w:rPr>
            </w:pPr>
          </w:p>
        </w:tc>
      </w:tr>
      <w:tr w:rsidR="00A13BCC" w:rsidRPr="00504CB7" w14:paraId="00A29746" w14:textId="77777777" w:rsidTr="003A7F8D">
        <w:tc>
          <w:tcPr>
            <w:tcW w:w="9720" w:type="dxa"/>
          </w:tcPr>
          <w:p w14:paraId="0DEAB807" w14:textId="77777777" w:rsidR="00A13BCC" w:rsidRPr="00A13BCC" w:rsidRDefault="00A13BCC" w:rsidP="003A7F8D">
            <w:pPr>
              <w:keepNext/>
              <w:keepLines/>
              <w:spacing w:before="100" w:beforeAutospacing="1" w:after="100" w:afterAutospacing="1" w:line="200" w:lineRule="atLeast"/>
              <w:jc w:val="both"/>
              <w:rPr>
                <w:sz w:val="24"/>
                <w:szCs w:val="24"/>
                <w:lang w:val="de-DE"/>
              </w:rPr>
            </w:pPr>
            <w:r w:rsidRPr="00A13BCC">
              <w:rPr>
                <w:sz w:val="24"/>
                <w:szCs w:val="24"/>
                <w:lang w:val="de-DE"/>
              </w:rPr>
              <w:t xml:space="preserve">in das Landesgesetz Nr. 16/2015, in geltender Fassung, welches im Artikel 26, Absatz 2, vorsieht, dass bei Lieferungen und Dienstleistungen mit einem Betrag unter 40.000 Euro, ein Direktauftrag erteilt werden kann, </w:t>
            </w:r>
          </w:p>
        </w:tc>
      </w:tr>
      <w:tr w:rsidR="00A13BCC" w:rsidRPr="00504CB7" w14:paraId="15B476E6" w14:textId="77777777" w:rsidTr="003A7F8D">
        <w:tc>
          <w:tcPr>
            <w:tcW w:w="9720" w:type="dxa"/>
          </w:tcPr>
          <w:p w14:paraId="78920AC7" w14:textId="77777777" w:rsidR="00A13BCC" w:rsidRPr="00A13BCC" w:rsidRDefault="00A13BCC" w:rsidP="003A7F8D">
            <w:pPr>
              <w:keepNext/>
              <w:keepLines/>
              <w:spacing w:before="100" w:beforeAutospacing="1" w:after="100" w:afterAutospacing="1" w:line="200" w:lineRule="atLeast"/>
              <w:jc w:val="both"/>
              <w:rPr>
                <w:sz w:val="24"/>
                <w:szCs w:val="24"/>
                <w:lang w:val="de-DE"/>
              </w:rPr>
            </w:pPr>
          </w:p>
        </w:tc>
      </w:tr>
      <w:tr w:rsidR="00A13BCC" w:rsidRPr="00504CB7" w14:paraId="4AD1900B" w14:textId="77777777" w:rsidTr="003A7F8D">
        <w:tc>
          <w:tcPr>
            <w:tcW w:w="9720" w:type="dxa"/>
          </w:tcPr>
          <w:p w14:paraId="47420549"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das Landesgesetz Nr. 1/2002, in geltender Fassung, welches im Artikel 21/ter, Absatz 5, vorsieht, dass die Schulen verpflichtet sind, die Richtpreise der AOV für einzelner Güter und Dienstleistungen zu berücksichtigen,</w:t>
            </w:r>
          </w:p>
        </w:tc>
      </w:tr>
    </w:tbl>
    <w:p w14:paraId="648FDD9F" w14:textId="77777777" w:rsidR="00A13BCC" w:rsidRPr="00A13BCC" w:rsidRDefault="00A13BCC" w:rsidP="00A13BCC">
      <w:pPr>
        <w:rPr>
          <w:lang w:val="de-DE"/>
        </w:rPr>
      </w:pPr>
      <w:r w:rsidRPr="00A13BCC">
        <w:rPr>
          <w:lang w:val="de-DE"/>
        </w:rPr>
        <w:br w:type="page"/>
      </w:r>
    </w:p>
    <w:tbl>
      <w:tblPr>
        <w:tblW w:w="9720" w:type="dxa"/>
        <w:tblLayout w:type="fixed"/>
        <w:tblCellMar>
          <w:left w:w="0" w:type="dxa"/>
          <w:right w:w="0" w:type="dxa"/>
        </w:tblCellMar>
        <w:tblLook w:val="0000" w:firstRow="0" w:lastRow="0" w:firstColumn="0" w:lastColumn="0" w:noHBand="0" w:noVBand="0"/>
      </w:tblPr>
      <w:tblGrid>
        <w:gridCol w:w="9720"/>
      </w:tblGrid>
      <w:tr w:rsidR="00A13BCC" w:rsidRPr="00504CB7" w14:paraId="7875D5C7" w14:textId="77777777" w:rsidTr="003A7F8D">
        <w:tc>
          <w:tcPr>
            <w:tcW w:w="9720" w:type="dxa"/>
          </w:tcPr>
          <w:p w14:paraId="7E35FE9D" w14:textId="77777777" w:rsidR="00A13BCC" w:rsidRPr="00A13BCC" w:rsidRDefault="00A13BCC" w:rsidP="003A7F8D">
            <w:pPr>
              <w:keepNext/>
              <w:keepLines/>
              <w:spacing w:line="200" w:lineRule="atLeast"/>
              <w:jc w:val="both"/>
              <w:rPr>
                <w:color w:val="000000"/>
                <w:sz w:val="24"/>
                <w:szCs w:val="24"/>
                <w:lang w:val="de-DE"/>
              </w:rPr>
            </w:pPr>
          </w:p>
        </w:tc>
      </w:tr>
      <w:tr w:rsidR="00A13BCC" w:rsidRPr="00504CB7" w14:paraId="4FB9C240" w14:textId="77777777" w:rsidTr="003A7F8D">
        <w:tc>
          <w:tcPr>
            <w:tcW w:w="9720" w:type="dxa"/>
          </w:tcPr>
          <w:p w14:paraId="5B97202A"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das Landesgesetz Nr. 16/2015, in geltender Fassung, welches im Artikel 5, Absatz 6, vorsieht, dass Schulen verpflichtet sind, auf die Vereinbarungen des Landes (Agentur für Verträge) zurückzugreifen oder die von diesen Vereinbarungen vorgegebenen Preis- und Qualitätsparameter beim Erwerb von vergleichbaren Gütern und Dienstleistungen als nicht überschreitbare Schwelle heranzuziehen,</w:t>
            </w:r>
          </w:p>
        </w:tc>
      </w:tr>
      <w:tr w:rsidR="00A13BCC" w:rsidRPr="00504CB7" w14:paraId="41670AA8" w14:textId="77777777" w:rsidTr="003A7F8D">
        <w:tc>
          <w:tcPr>
            <w:tcW w:w="9720" w:type="dxa"/>
          </w:tcPr>
          <w:p w14:paraId="245DE6AC" w14:textId="77777777" w:rsidR="00A13BCC" w:rsidRPr="00A13BCC" w:rsidRDefault="00A13BCC" w:rsidP="003A7F8D">
            <w:pPr>
              <w:keepNext/>
              <w:keepLines/>
              <w:spacing w:line="200" w:lineRule="atLeast"/>
              <w:jc w:val="both"/>
              <w:rPr>
                <w:sz w:val="24"/>
                <w:szCs w:val="24"/>
                <w:lang w:val="de-DE"/>
              </w:rPr>
            </w:pPr>
          </w:p>
        </w:tc>
      </w:tr>
      <w:tr w:rsidR="00A13BCC" w:rsidRPr="00504CB7" w14:paraId="010B4F17" w14:textId="77777777" w:rsidTr="003A7F8D">
        <w:tc>
          <w:tcPr>
            <w:tcW w:w="9720" w:type="dxa"/>
          </w:tcPr>
          <w:p w14:paraId="2910B563"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das Landesgesetz Nr. 16/2015, in geltender Fassung, welches im Artikel 38, Absatz 2, vorsieht, dass Für Beschaffungen von geringfügigem Wert, das heißt Güter, Dienstleistungen und Bauleistungen im Wert unter 40.000 Euro, die Beschaffung über die elektronischen Instrumente nicht verpflichtend ist, die Grundsätze der Rationalisierung der Beschaffung von Gütern und Dienstleistungen der öffentlichen Verwaltung jedoch zu berücksichtigen sind,</w:t>
            </w:r>
          </w:p>
        </w:tc>
      </w:tr>
      <w:tr w:rsidR="00A13BCC" w:rsidRPr="00504CB7" w14:paraId="720411D1" w14:textId="77777777" w:rsidTr="003A7F8D">
        <w:tc>
          <w:tcPr>
            <w:tcW w:w="9720" w:type="dxa"/>
          </w:tcPr>
          <w:p w14:paraId="29E5DAB5" w14:textId="77777777" w:rsidR="00A13BCC" w:rsidRPr="00A13BCC" w:rsidRDefault="00A13BCC" w:rsidP="003A7F8D">
            <w:pPr>
              <w:keepNext/>
              <w:keepLines/>
              <w:spacing w:line="200" w:lineRule="atLeast"/>
              <w:jc w:val="both"/>
              <w:rPr>
                <w:sz w:val="24"/>
                <w:szCs w:val="24"/>
                <w:lang w:val="de-DE"/>
              </w:rPr>
            </w:pPr>
          </w:p>
        </w:tc>
      </w:tr>
      <w:tr w:rsidR="00A13BCC" w:rsidRPr="00504CB7" w14:paraId="40CCF104" w14:textId="77777777" w:rsidTr="003A7F8D">
        <w:tc>
          <w:tcPr>
            <w:tcW w:w="9720" w:type="dxa"/>
          </w:tcPr>
          <w:p w14:paraId="212C6FE2"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das GvD Nr. 50/2016, in geltender Fassung, welches im Artikel 36, Absatz 1, vorsieht, dass bei Ankäufen unter dem EU-Schwellenwert, also auch bei Direktvergaben unter 40.000 Euro, in der Regel der Grundsatz der Rotation berücksichtigt werden muss,</w:t>
            </w:r>
          </w:p>
        </w:tc>
      </w:tr>
      <w:tr w:rsidR="00A13BCC" w:rsidRPr="00504CB7" w14:paraId="6B89F2ED" w14:textId="77777777" w:rsidTr="003A7F8D">
        <w:tc>
          <w:tcPr>
            <w:tcW w:w="9720" w:type="dxa"/>
          </w:tcPr>
          <w:p w14:paraId="1146FDF9" w14:textId="77777777" w:rsidR="00A13BCC" w:rsidRPr="00A13BCC" w:rsidRDefault="00A13BCC" w:rsidP="003A7F8D">
            <w:pPr>
              <w:keepNext/>
              <w:keepLines/>
              <w:spacing w:line="200" w:lineRule="atLeast"/>
              <w:jc w:val="both"/>
              <w:rPr>
                <w:sz w:val="24"/>
                <w:szCs w:val="24"/>
                <w:lang w:val="de-DE"/>
              </w:rPr>
            </w:pPr>
          </w:p>
        </w:tc>
      </w:tr>
      <w:tr w:rsidR="00A13BCC" w:rsidRPr="00504CB7" w14:paraId="005E1EEF" w14:textId="77777777" w:rsidTr="003A7F8D">
        <w:tc>
          <w:tcPr>
            <w:tcW w:w="9720" w:type="dxa"/>
          </w:tcPr>
          <w:p w14:paraId="26395427"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die „Linee Guida ANAC“ Nr. 4, welche in Ziffer 3.6 festlegt, dass in der Regel vom Wirtschaftsteilnehmer, welcher den letzten gleichartigen Auftrag erhalten hat, kein Kostenvoranschlag eingeholt werden darf,</w:t>
            </w:r>
          </w:p>
        </w:tc>
      </w:tr>
      <w:tr w:rsidR="00A13BCC" w:rsidRPr="00504CB7" w14:paraId="5673081F" w14:textId="77777777" w:rsidTr="003A7F8D">
        <w:tc>
          <w:tcPr>
            <w:tcW w:w="9720" w:type="dxa"/>
          </w:tcPr>
          <w:p w14:paraId="35D5643B" w14:textId="77777777" w:rsidR="00A13BCC" w:rsidRPr="00A13BCC" w:rsidRDefault="00A13BCC" w:rsidP="003A7F8D">
            <w:pPr>
              <w:keepNext/>
              <w:keepLines/>
              <w:spacing w:line="200" w:lineRule="atLeast"/>
              <w:jc w:val="both"/>
              <w:rPr>
                <w:sz w:val="24"/>
                <w:szCs w:val="24"/>
                <w:lang w:val="de-DE"/>
              </w:rPr>
            </w:pPr>
          </w:p>
        </w:tc>
      </w:tr>
      <w:tr w:rsidR="00A13BCC" w:rsidRPr="00504CB7" w14:paraId="4EDDFDD9" w14:textId="77777777" w:rsidTr="003A7F8D">
        <w:tc>
          <w:tcPr>
            <w:tcW w:w="9720" w:type="dxa"/>
          </w:tcPr>
          <w:p w14:paraId="160B6994"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den Beschluss der Landesregierung Nr. 132 vom 03.03.2020, welcher in Ziffer 3 die Markterhebung und das Rotationsprinzip behandelt und die Fälle aufzeigt, in welchen der Grundsatz der Rotation angewandt wird und die Fälle, in welchen im Allgemeinen die Rotation nicht angewandt wird,</w:t>
            </w:r>
          </w:p>
        </w:tc>
      </w:tr>
      <w:tr w:rsidR="00A13BCC" w:rsidRPr="00504CB7" w14:paraId="4C36E5CC" w14:textId="77777777" w:rsidTr="003A7F8D">
        <w:tc>
          <w:tcPr>
            <w:tcW w:w="9720" w:type="dxa"/>
          </w:tcPr>
          <w:p w14:paraId="356058AE" w14:textId="77777777" w:rsidR="00A13BCC" w:rsidRPr="00A13BCC" w:rsidRDefault="00A13BCC" w:rsidP="003A7F8D">
            <w:pPr>
              <w:keepNext/>
              <w:keepLines/>
              <w:spacing w:line="200" w:lineRule="atLeast"/>
              <w:jc w:val="both"/>
              <w:rPr>
                <w:sz w:val="24"/>
                <w:szCs w:val="24"/>
                <w:lang w:val="de-DE"/>
              </w:rPr>
            </w:pPr>
          </w:p>
        </w:tc>
      </w:tr>
      <w:tr w:rsidR="00A13BCC" w:rsidRPr="00504CB7" w14:paraId="287C1FFD" w14:textId="77777777" w:rsidTr="003A7F8D">
        <w:tc>
          <w:tcPr>
            <w:tcW w:w="9720" w:type="dxa"/>
          </w:tcPr>
          <w:p w14:paraId="711AB419" w14:textId="77777777" w:rsidR="00A13BCC" w:rsidRPr="00A13BCC" w:rsidRDefault="00A13BCC" w:rsidP="003A7F8D">
            <w:pPr>
              <w:keepNext/>
              <w:keepLines/>
              <w:spacing w:line="200" w:lineRule="atLeast"/>
              <w:jc w:val="both"/>
              <w:rPr>
                <w:sz w:val="24"/>
                <w:szCs w:val="24"/>
                <w:lang w:val="de-DE"/>
              </w:rPr>
            </w:pPr>
            <w:r w:rsidRPr="00A13BCC">
              <w:rPr>
                <w:sz w:val="24"/>
                <w:szCs w:val="24"/>
                <w:lang w:val="de-DE"/>
              </w:rPr>
              <w:t>in die „Linee Guida ANAC“ Nr. 4, welche in Ziffer 3.7 festlegt, dass bei Vorliegen eines spezifischen öffentlichen Interesses, auch vom Wirtschaftsteilnehmer, welcher den letzten gleichartigen Auftrag erhalten hat, ein Kostenvoranschlag eingeholt werden kann, wobei Voraussetzung dafür, bei Vertragswerten unter 40.000 Euro, eine stichhaltige Begründung („onere motivazionale più stringente“) ist und im Sinne einer Übereinkunft der ANAC mit dem Staatsrat, bei Vertragswerten unter 5.000 Euro, eine kurze, knappe Begründung („sinteticamente motivato“) ist,</w:t>
            </w:r>
          </w:p>
        </w:tc>
      </w:tr>
      <w:tr w:rsidR="00A13BCC" w:rsidRPr="00504CB7" w14:paraId="11B8D2E0" w14:textId="77777777" w:rsidTr="003A7F8D">
        <w:tc>
          <w:tcPr>
            <w:tcW w:w="9720" w:type="dxa"/>
          </w:tcPr>
          <w:p w14:paraId="3CE3FEF5" w14:textId="77777777" w:rsidR="00A13BCC" w:rsidRPr="00A13BCC" w:rsidRDefault="00A13BCC" w:rsidP="003A7F8D">
            <w:pPr>
              <w:keepNext/>
              <w:keepLines/>
              <w:spacing w:line="200" w:lineRule="atLeast"/>
              <w:jc w:val="both"/>
              <w:rPr>
                <w:sz w:val="24"/>
                <w:szCs w:val="24"/>
                <w:lang w:val="de-DE"/>
              </w:rPr>
            </w:pPr>
          </w:p>
        </w:tc>
      </w:tr>
      <w:tr w:rsidR="00504CB7" w:rsidRPr="00504CB7" w14:paraId="6526C843" w14:textId="77777777" w:rsidTr="003A7F8D">
        <w:tc>
          <w:tcPr>
            <w:tcW w:w="9720" w:type="dxa"/>
          </w:tcPr>
          <w:p w14:paraId="7A7E94FE" w14:textId="2B435771" w:rsidR="00A13BCC" w:rsidRPr="00504CB7" w:rsidRDefault="00A13BCC" w:rsidP="003A7F8D">
            <w:pPr>
              <w:keepNext/>
              <w:keepLines/>
              <w:spacing w:line="200" w:lineRule="atLeast"/>
              <w:jc w:val="both"/>
              <w:rPr>
                <w:color w:val="000000" w:themeColor="text1"/>
                <w:sz w:val="24"/>
                <w:szCs w:val="24"/>
                <w:lang w:val="de-DE"/>
              </w:rPr>
            </w:pPr>
            <w:r w:rsidRPr="00504CB7">
              <w:rPr>
                <w:color w:val="000000" w:themeColor="text1"/>
                <w:sz w:val="24"/>
                <w:szCs w:val="24"/>
                <w:lang w:val="de-DE"/>
              </w:rPr>
              <w:t>hat festgestellt, dass folgende</w:t>
            </w:r>
            <w:r w:rsidR="00DD429C" w:rsidRPr="00504CB7">
              <w:rPr>
                <w:color w:val="000000" w:themeColor="text1"/>
                <w:sz w:val="24"/>
                <w:szCs w:val="24"/>
                <w:lang w:val="de-DE"/>
              </w:rPr>
              <w:t xml:space="preserve"> </w:t>
            </w:r>
            <w:r w:rsidR="00504CB7" w:rsidRPr="00504CB7">
              <w:rPr>
                <w:color w:val="000000" w:themeColor="text1"/>
                <w:sz w:val="24"/>
                <w:szCs w:val="24"/>
                <w:lang w:val="de-DE"/>
              </w:rPr>
              <w:t>Geräte f</w:t>
            </w:r>
            <w:r w:rsidR="00DD429C" w:rsidRPr="00504CB7">
              <w:rPr>
                <w:color w:val="000000" w:themeColor="text1"/>
                <w:sz w:val="24"/>
                <w:szCs w:val="24"/>
                <w:lang w:val="de-DE"/>
              </w:rPr>
              <w:t xml:space="preserve">ür </w:t>
            </w:r>
            <w:r w:rsidR="00504CB7" w:rsidRPr="00504CB7">
              <w:rPr>
                <w:color w:val="000000" w:themeColor="text1"/>
                <w:sz w:val="24"/>
                <w:szCs w:val="24"/>
                <w:lang w:val="de-DE"/>
              </w:rPr>
              <w:t xml:space="preserve">die Direktion </w:t>
            </w:r>
            <w:r w:rsidRPr="00504CB7">
              <w:rPr>
                <w:color w:val="000000" w:themeColor="text1"/>
                <w:sz w:val="24"/>
                <w:szCs w:val="24"/>
                <w:lang w:val="de-DE"/>
              </w:rPr>
              <w:t>angekauft w</w:t>
            </w:r>
            <w:r w:rsidR="00DD429C" w:rsidRPr="00504CB7">
              <w:rPr>
                <w:color w:val="000000" w:themeColor="text1"/>
                <w:sz w:val="24"/>
                <w:szCs w:val="24"/>
                <w:lang w:val="de-DE"/>
              </w:rPr>
              <w:t>erden</w:t>
            </w:r>
            <w:r w:rsidRPr="00504CB7">
              <w:rPr>
                <w:color w:val="000000" w:themeColor="text1"/>
                <w:sz w:val="24"/>
                <w:szCs w:val="24"/>
                <w:lang w:val="de-DE"/>
              </w:rPr>
              <w:t xml:space="preserve"> und damit folgender Zweck verfolgt wird: </w:t>
            </w:r>
            <w:r w:rsidR="00504CB7">
              <w:rPr>
                <w:color w:val="000000" w:themeColor="text1"/>
                <w:sz w:val="24"/>
                <w:szCs w:val="24"/>
                <w:lang w:val="de-DE"/>
              </w:rPr>
              <w:t xml:space="preserve">Pinnwände für </w:t>
            </w:r>
            <w:r w:rsidR="00504CB7" w:rsidRPr="00504CB7">
              <w:rPr>
                <w:color w:val="000000" w:themeColor="text1"/>
                <w:sz w:val="24"/>
                <w:szCs w:val="24"/>
                <w:lang w:val="de-DE"/>
              </w:rPr>
              <w:t>Moderation bei Fortbildungen und Sitzungen sowie Einstz im Unterricht</w:t>
            </w:r>
            <w:r w:rsidRPr="00504CB7">
              <w:rPr>
                <w:color w:val="000000" w:themeColor="text1"/>
                <w:sz w:val="24"/>
                <w:szCs w:val="24"/>
                <w:lang w:val="de-DE"/>
              </w:rPr>
              <w:t xml:space="preserve"> mit qualitativ hochwertigen Utensilien..</w:t>
            </w:r>
          </w:p>
        </w:tc>
      </w:tr>
      <w:tr w:rsidR="00FB3AD3" w:rsidRPr="00504CB7" w14:paraId="1E60067D" w14:textId="77777777" w:rsidTr="003A7F8D">
        <w:tc>
          <w:tcPr>
            <w:tcW w:w="9720" w:type="dxa"/>
          </w:tcPr>
          <w:p w14:paraId="1BDD9313" w14:textId="77777777" w:rsidR="00A13BCC" w:rsidRPr="00FB3AD3" w:rsidRDefault="00A13BCC" w:rsidP="003A7F8D">
            <w:pPr>
              <w:keepNext/>
              <w:keepLines/>
              <w:spacing w:line="200" w:lineRule="atLeast"/>
              <w:jc w:val="both"/>
              <w:rPr>
                <w:color w:val="0070C0"/>
                <w:sz w:val="24"/>
                <w:szCs w:val="24"/>
                <w:lang w:val="de-DE"/>
              </w:rPr>
            </w:pPr>
          </w:p>
        </w:tc>
      </w:tr>
      <w:tr w:rsidR="00504CB7" w:rsidRPr="00504CB7" w14:paraId="585BBB27" w14:textId="77777777" w:rsidTr="003A7F8D">
        <w:tc>
          <w:tcPr>
            <w:tcW w:w="9720" w:type="dxa"/>
          </w:tcPr>
          <w:p w14:paraId="64E5A0EE" w14:textId="1F7D6AE1" w:rsidR="00A13BCC" w:rsidRPr="00504CB7" w:rsidRDefault="00A13BCC" w:rsidP="003A7F8D">
            <w:pPr>
              <w:keepNext/>
              <w:keepLines/>
              <w:spacing w:line="200" w:lineRule="atLeast"/>
              <w:jc w:val="both"/>
              <w:rPr>
                <w:color w:val="000000" w:themeColor="text1"/>
                <w:sz w:val="24"/>
                <w:szCs w:val="24"/>
                <w:lang w:val="de-DE"/>
              </w:rPr>
            </w:pPr>
            <w:r w:rsidRPr="00504CB7">
              <w:rPr>
                <w:color w:val="000000" w:themeColor="text1"/>
                <w:sz w:val="24"/>
                <w:szCs w:val="24"/>
                <w:lang w:val="de-DE"/>
              </w:rPr>
              <w:t xml:space="preserve">hat festgestellt, dass als geeigneter Vertragspartner die </w:t>
            </w:r>
            <w:r w:rsidR="004357AF" w:rsidRPr="00504CB7">
              <w:rPr>
                <w:color w:val="000000" w:themeColor="text1"/>
                <w:sz w:val="24"/>
                <w:szCs w:val="24"/>
                <w:lang w:val="de-DE"/>
              </w:rPr>
              <w:t>Fa. Pedacta GmbH</w:t>
            </w:r>
            <w:r w:rsidRPr="00504CB7">
              <w:rPr>
                <w:color w:val="000000" w:themeColor="text1"/>
                <w:sz w:val="24"/>
                <w:szCs w:val="24"/>
                <w:lang w:val="de-DE"/>
              </w:rPr>
              <w:t xml:space="preserve"> ausgewählt wurde und die detaillierte Begründung für die Auswahl des Vertragspartners, in der Anlage 1, welche wesentlicher Bestandteil dieses Dekrets ist, angeführt ist,</w:t>
            </w:r>
          </w:p>
        </w:tc>
      </w:tr>
      <w:tr w:rsidR="00A13BCC" w:rsidRPr="00504CB7" w14:paraId="566C8EFB" w14:textId="77777777" w:rsidTr="003A7F8D">
        <w:tc>
          <w:tcPr>
            <w:tcW w:w="9720" w:type="dxa"/>
          </w:tcPr>
          <w:p w14:paraId="5227A833" w14:textId="77777777" w:rsidR="00A13BCC" w:rsidRPr="00A13BCC" w:rsidRDefault="00A13BCC" w:rsidP="003A7F8D">
            <w:pPr>
              <w:keepNext/>
              <w:keepLines/>
              <w:spacing w:line="200" w:lineRule="atLeast"/>
              <w:jc w:val="both"/>
              <w:rPr>
                <w:sz w:val="24"/>
                <w:szCs w:val="24"/>
                <w:lang w:val="de-DE"/>
              </w:rPr>
            </w:pPr>
          </w:p>
        </w:tc>
      </w:tr>
      <w:tr w:rsidR="00A13BCC" w:rsidRPr="00504CB7" w14:paraId="7001041A" w14:textId="77777777" w:rsidTr="003A7F8D">
        <w:tc>
          <w:tcPr>
            <w:tcW w:w="9720" w:type="dxa"/>
          </w:tcPr>
          <w:p w14:paraId="1DB626F3" w14:textId="77777777" w:rsidR="00A13BCC" w:rsidRPr="00A13BCC" w:rsidRDefault="00A13BCC" w:rsidP="003A7F8D">
            <w:pPr>
              <w:spacing w:line="200" w:lineRule="atLeast"/>
              <w:jc w:val="both"/>
              <w:rPr>
                <w:sz w:val="24"/>
                <w:szCs w:val="24"/>
                <w:lang w:val="de-DE"/>
              </w:rPr>
            </w:pPr>
            <w:r w:rsidRPr="00A13BCC">
              <w:rPr>
                <w:sz w:val="24"/>
                <w:szCs w:val="24"/>
                <w:lang w:val="de-DE"/>
              </w:rPr>
              <w:t>hat festgestellt, dass der Ankauf unter Einhaltung der geltenden Bestimmungen für öffentliche Aufträge durchgeführt wird,</w:t>
            </w:r>
          </w:p>
        </w:tc>
      </w:tr>
      <w:tr w:rsidR="00A13BCC" w:rsidRPr="00504CB7" w14:paraId="1DFE92F4" w14:textId="77777777" w:rsidTr="003A7F8D">
        <w:tc>
          <w:tcPr>
            <w:tcW w:w="9720" w:type="dxa"/>
          </w:tcPr>
          <w:p w14:paraId="720752C0" w14:textId="77777777" w:rsidR="00A13BCC" w:rsidRPr="00A13BCC" w:rsidRDefault="00A13BCC" w:rsidP="003A7F8D">
            <w:pPr>
              <w:spacing w:line="200" w:lineRule="atLeast"/>
              <w:jc w:val="both"/>
              <w:rPr>
                <w:sz w:val="24"/>
                <w:szCs w:val="24"/>
                <w:lang w:val="de-DE"/>
              </w:rPr>
            </w:pPr>
          </w:p>
        </w:tc>
      </w:tr>
      <w:tr w:rsidR="00A13BCC" w:rsidRPr="00504CB7" w14:paraId="390A22F3" w14:textId="77777777" w:rsidTr="003A7F8D">
        <w:tc>
          <w:tcPr>
            <w:tcW w:w="9720" w:type="dxa"/>
          </w:tcPr>
          <w:p w14:paraId="4A585037" w14:textId="77777777" w:rsidR="00A13BCC" w:rsidRPr="00A13BCC" w:rsidRDefault="00A13BCC" w:rsidP="003A7F8D">
            <w:pPr>
              <w:spacing w:line="200" w:lineRule="atLeast"/>
              <w:jc w:val="both"/>
              <w:rPr>
                <w:sz w:val="24"/>
                <w:szCs w:val="24"/>
                <w:lang w:val="de-DE"/>
              </w:rPr>
            </w:pPr>
            <w:r w:rsidRPr="00A13BCC">
              <w:rPr>
                <w:sz w:val="24"/>
                <w:szCs w:val="24"/>
                <w:lang w:val="de-DE"/>
              </w:rPr>
              <w:t>hat festgestellt, dass der Auftrag auf dem elektronischen Portal der Agentur für Verträge des Landes Südtirols veröffentlicht wird,</w:t>
            </w:r>
          </w:p>
        </w:tc>
      </w:tr>
      <w:tr w:rsidR="00A13BCC" w:rsidRPr="00504CB7" w14:paraId="6E00F7DC" w14:textId="77777777" w:rsidTr="003A7F8D">
        <w:tc>
          <w:tcPr>
            <w:tcW w:w="9720" w:type="dxa"/>
          </w:tcPr>
          <w:p w14:paraId="54EB9D5E" w14:textId="77777777" w:rsidR="00A13BCC" w:rsidRPr="00A13BCC" w:rsidRDefault="00A13BCC" w:rsidP="003A7F8D">
            <w:pPr>
              <w:keepNext/>
              <w:keepLines/>
              <w:spacing w:line="200" w:lineRule="atLeast"/>
              <w:jc w:val="both"/>
              <w:rPr>
                <w:sz w:val="24"/>
                <w:szCs w:val="24"/>
                <w:lang w:val="de-DE"/>
              </w:rPr>
            </w:pPr>
          </w:p>
        </w:tc>
      </w:tr>
      <w:tr w:rsidR="00504CB7" w:rsidRPr="00504CB7" w14:paraId="34472B9B" w14:textId="77777777" w:rsidTr="003A7F8D">
        <w:tc>
          <w:tcPr>
            <w:tcW w:w="9720" w:type="dxa"/>
          </w:tcPr>
          <w:p w14:paraId="21C8ED5F" w14:textId="48AC2CEF" w:rsidR="00A13BCC" w:rsidRPr="00504CB7" w:rsidRDefault="00A13BCC" w:rsidP="003A7F8D">
            <w:pPr>
              <w:spacing w:line="200" w:lineRule="atLeast"/>
              <w:jc w:val="both"/>
              <w:rPr>
                <w:color w:val="000000" w:themeColor="text1"/>
                <w:sz w:val="24"/>
                <w:szCs w:val="24"/>
                <w:lang w:val="de-DE"/>
              </w:rPr>
            </w:pPr>
            <w:r w:rsidRPr="00504CB7">
              <w:rPr>
                <w:color w:val="000000" w:themeColor="text1"/>
                <w:sz w:val="24"/>
                <w:szCs w:val="24"/>
                <w:lang w:val="de-DE"/>
              </w:rPr>
              <w:t xml:space="preserve">hat festgestellt, dass die Gesamtausgabe für die Schule </w:t>
            </w:r>
            <w:r w:rsidR="00504CB7" w:rsidRPr="00504CB7">
              <w:rPr>
                <w:color w:val="000000" w:themeColor="text1"/>
                <w:sz w:val="24"/>
                <w:szCs w:val="24"/>
                <w:lang w:val="de-DE"/>
              </w:rPr>
              <w:t>663,68</w:t>
            </w:r>
            <w:r w:rsidRPr="00504CB7">
              <w:rPr>
                <w:color w:val="000000" w:themeColor="text1"/>
                <w:sz w:val="24"/>
                <w:szCs w:val="24"/>
                <w:lang w:val="de-DE"/>
              </w:rPr>
              <w:t xml:space="preserve"> Euro beträgt und hat festgestellt, dass die finanzielle Verfügbarkeit gegeben ist und dass die Ausgabe im Finanzjahr 2021 getätigt wird und</w:t>
            </w:r>
          </w:p>
        </w:tc>
      </w:tr>
      <w:tr w:rsidR="00A13BCC" w:rsidRPr="00504CB7" w14:paraId="7C137E00" w14:textId="77777777" w:rsidTr="003A7F8D">
        <w:tc>
          <w:tcPr>
            <w:tcW w:w="9720" w:type="dxa"/>
          </w:tcPr>
          <w:p w14:paraId="2960A7D6" w14:textId="77777777" w:rsidR="00A13BCC" w:rsidRPr="00A13BCC" w:rsidRDefault="00A13BCC" w:rsidP="003A7F8D">
            <w:pPr>
              <w:spacing w:line="200" w:lineRule="atLeast"/>
              <w:jc w:val="both"/>
              <w:rPr>
                <w:sz w:val="24"/>
                <w:szCs w:val="24"/>
                <w:lang w:val="de-DE"/>
              </w:rPr>
            </w:pPr>
          </w:p>
        </w:tc>
      </w:tr>
      <w:tr w:rsidR="00A13BCC" w:rsidRPr="002744CB" w14:paraId="2F551CE0" w14:textId="77777777" w:rsidTr="003A7F8D">
        <w:tc>
          <w:tcPr>
            <w:tcW w:w="9720" w:type="dxa"/>
          </w:tcPr>
          <w:p w14:paraId="12D5CE39" w14:textId="77777777" w:rsidR="00A13BCC" w:rsidRPr="002744CB" w:rsidRDefault="00A13BCC" w:rsidP="003A7F8D">
            <w:pPr>
              <w:spacing w:line="200" w:lineRule="atLeast"/>
              <w:jc w:val="center"/>
              <w:rPr>
                <w:sz w:val="24"/>
                <w:szCs w:val="24"/>
              </w:rPr>
            </w:pPr>
            <w:r w:rsidRPr="002744CB">
              <w:rPr>
                <w:sz w:val="24"/>
                <w:szCs w:val="24"/>
              </w:rPr>
              <w:t>verfügt</w:t>
            </w:r>
          </w:p>
        </w:tc>
      </w:tr>
      <w:tr w:rsidR="00A13BCC" w:rsidRPr="002744CB" w14:paraId="41811418" w14:textId="77777777" w:rsidTr="003A7F8D">
        <w:tc>
          <w:tcPr>
            <w:tcW w:w="9720" w:type="dxa"/>
          </w:tcPr>
          <w:p w14:paraId="6F4191BE" w14:textId="77777777" w:rsidR="00A13BCC" w:rsidRPr="002744CB" w:rsidRDefault="00A13BCC" w:rsidP="003A7F8D">
            <w:pPr>
              <w:spacing w:line="200" w:lineRule="atLeast"/>
              <w:jc w:val="both"/>
              <w:rPr>
                <w:sz w:val="24"/>
                <w:szCs w:val="24"/>
              </w:rPr>
            </w:pPr>
          </w:p>
        </w:tc>
      </w:tr>
      <w:tr w:rsidR="009F7C63" w:rsidRPr="009F7C63" w14:paraId="062D28BF" w14:textId="77777777" w:rsidTr="003A7F8D">
        <w:tc>
          <w:tcPr>
            <w:tcW w:w="9720" w:type="dxa"/>
          </w:tcPr>
          <w:p w14:paraId="0FECB01E" w14:textId="025AE22B" w:rsidR="00A13BCC" w:rsidRPr="009F7C63" w:rsidRDefault="00A13BCC" w:rsidP="003A7F8D">
            <w:pPr>
              <w:spacing w:line="200" w:lineRule="atLeast"/>
              <w:jc w:val="both"/>
              <w:rPr>
                <w:color w:val="000000" w:themeColor="text1"/>
                <w:sz w:val="24"/>
                <w:szCs w:val="24"/>
                <w:lang w:val="de-DE"/>
              </w:rPr>
            </w:pPr>
            <w:r w:rsidRPr="009F7C63">
              <w:rPr>
                <w:color w:val="000000" w:themeColor="text1"/>
                <w:lang w:val="de-DE"/>
              </w:rPr>
              <w:t>1</w:t>
            </w:r>
            <w:r w:rsidRPr="009F7C63">
              <w:rPr>
                <w:color w:val="000000" w:themeColor="text1"/>
                <w:sz w:val="24"/>
                <w:szCs w:val="24"/>
                <w:lang w:val="de-DE"/>
              </w:rPr>
              <w:t xml:space="preserve">. aufgrund der oben angeführten Begründung, mit dem oben genannten Wirtschaftsteilnehmer, einen öffentlichen Auftrag, zwecks Ankauf der oben genannten Lieferung oder Dienstleistung zu einem Vertragswert von </w:t>
            </w:r>
            <w:r w:rsidR="009F7C63" w:rsidRPr="009F7C63">
              <w:rPr>
                <w:color w:val="000000" w:themeColor="text1"/>
                <w:sz w:val="24"/>
                <w:szCs w:val="24"/>
                <w:lang w:val="de-DE"/>
              </w:rPr>
              <w:t>663,68</w:t>
            </w:r>
            <w:r w:rsidRPr="009F7C63">
              <w:rPr>
                <w:color w:val="000000" w:themeColor="text1"/>
                <w:sz w:val="24"/>
                <w:szCs w:val="24"/>
                <w:lang w:val="de-DE"/>
              </w:rPr>
              <w:t xml:space="preserve"> Euro abzuschließen;</w:t>
            </w:r>
          </w:p>
        </w:tc>
      </w:tr>
      <w:tr w:rsidR="00A13BCC" w:rsidRPr="00504CB7" w14:paraId="24A692F5" w14:textId="77777777" w:rsidTr="003A7F8D">
        <w:tc>
          <w:tcPr>
            <w:tcW w:w="9720" w:type="dxa"/>
          </w:tcPr>
          <w:p w14:paraId="0D80E38F" w14:textId="77777777" w:rsidR="00A13BCC" w:rsidRPr="004357AF" w:rsidRDefault="00A13BCC" w:rsidP="003A7F8D">
            <w:pPr>
              <w:spacing w:line="200" w:lineRule="atLeast"/>
              <w:jc w:val="both"/>
              <w:rPr>
                <w:sz w:val="24"/>
                <w:szCs w:val="24"/>
                <w:lang w:val="de-DE"/>
              </w:rPr>
            </w:pPr>
          </w:p>
        </w:tc>
      </w:tr>
      <w:tr w:rsidR="00A13BCC" w:rsidRPr="00504CB7" w14:paraId="03698171" w14:textId="77777777" w:rsidTr="003A7F8D">
        <w:tc>
          <w:tcPr>
            <w:tcW w:w="9720" w:type="dxa"/>
          </w:tcPr>
          <w:p w14:paraId="256088B6" w14:textId="77777777" w:rsidR="00A13BCC" w:rsidRPr="00A13BCC" w:rsidRDefault="00A13BCC" w:rsidP="003A7F8D">
            <w:pPr>
              <w:spacing w:line="200" w:lineRule="atLeast"/>
              <w:jc w:val="both"/>
              <w:rPr>
                <w:sz w:val="24"/>
                <w:szCs w:val="24"/>
                <w:lang w:val="de-DE"/>
              </w:rPr>
            </w:pPr>
            <w:r w:rsidRPr="00A13BCC">
              <w:rPr>
                <w:sz w:val="24"/>
                <w:szCs w:val="24"/>
                <w:lang w:val="de-DE"/>
              </w:rPr>
              <w:t>2. die Anlage 1, Begründung über die Auswahl des Vertragspartners, sowie die Anlage 2, Kostenvoranschlag, sind wesentliche Bestandteil dieses Dekrets.</w:t>
            </w:r>
          </w:p>
        </w:tc>
      </w:tr>
      <w:tr w:rsidR="00A13BCC" w:rsidRPr="00504CB7" w14:paraId="2BED30C0" w14:textId="77777777" w:rsidTr="003A7F8D">
        <w:tc>
          <w:tcPr>
            <w:tcW w:w="9720" w:type="dxa"/>
          </w:tcPr>
          <w:p w14:paraId="01977EEE" w14:textId="77777777" w:rsidR="00A13BCC" w:rsidRPr="00A13BCC" w:rsidRDefault="00A13BCC" w:rsidP="003A7F8D">
            <w:pPr>
              <w:spacing w:line="200" w:lineRule="atLeast"/>
              <w:jc w:val="both"/>
              <w:rPr>
                <w:sz w:val="24"/>
                <w:szCs w:val="24"/>
                <w:lang w:val="de-DE"/>
              </w:rPr>
            </w:pPr>
          </w:p>
        </w:tc>
      </w:tr>
      <w:tr w:rsidR="00A13BCC" w:rsidRPr="00504CB7" w14:paraId="0FA6BB1F" w14:textId="77777777" w:rsidTr="003A7F8D">
        <w:tc>
          <w:tcPr>
            <w:tcW w:w="9720" w:type="dxa"/>
          </w:tcPr>
          <w:p w14:paraId="457409BF" w14:textId="77777777" w:rsidR="00A13BCC" w:rsidRPr="00A13BCC" w:rsidRDefault="00A13BCC" w:rsidP="003A7F8D">
            <w:pPr>
              <w:spacing w:line="200" w:lineRule="atLeast"/>
              <w:jc w:val="both"/>
              <w:rPr>
                <w:sz w:val="24"/>
                <w:szCs w:val="24"/>
                <w:lang w:val="de-DE"/>
              </w:rPr>
            </w:pPr>
          </w:p>
        </w:tc>
      </w:tr>
      <w:tr w:rsidR="00A13BCC" w:rsidRPr="00504CB7" w14:paraId="690B2003" w14:textId="77777777" w:rsidTr="003A7F8D">
        <w:tc>
          <w:tcPr>
            <w:tcW w:w="9720" w:type="dxa"/>
          </w:tcPr>
          <w:p w14:paraId="0A653E13" w14:textId="5986E45B" w:rsidR="00A13BCC" w:rsidRPr="00A13BCC" w:rsidRDefault="00A13BCC" w:rsidP="003A7F8D">
            <w:pPr>
              <w:spacing w:line="200" w:lineRule="atLeast"/>
              <w:jc w:val="center"/>
              <w:rPr>
                <w:sz w:val="24"/>
                <w:szCs w:val="24"/>
                <w:lang w:val="de-DE"/>
              </w:rPr>
            </w:pPr>
            <w:r w:rsidRPr="00A13BCC">
              <w:rPr>
                <w:sz w:val="24"/>
                <w:szCs w:val="24"/>
                <w:lang w:val="de-DE"/>
              </w:rPr>
              <w:t>Die Schulführungskraft des Schulsprengels Sterzing I</w:t>
            </w:r>
          </w:p>
        </w:tc>
      </w:tr>
      <w:tr w:rsidR="00A13BCC" w:rsidRPr="00504CB7" w14:paraId="7D85E022" w14:textId="77777777" w:rsidTr="003A7F8D">
        <w:tc>
          <w:tcPr>
            <w:tcW w:w="9720" w:type="dxa"/>
          </w:tcPr>
          <w:p w14:paraId="6AD80D5F" w14:textId="77777777" w:rsidR="00A13BCC" w:rsidRPr="00A13BCC" w:rsidRDefault="00A13BCC" w:rsidP="003A7F8D">
            <w:pPr>
              <w:spacing w:line="200" w:lineRule="atLeast"/>
              <w:jc w:val="center"/>
              <w:rPr>
                <w:sz w:val="24"/>
                <w:szCs w:val="24"/>
                <w:lang w:val="de-DE"/>
              </w:rPr>
            </w:pPr>
          </w:p>
        </w:tc>
      </w:tr>
      <w:tr w:rsidR="00A13BCC" w:rsidRPr="00960AFC" w14:paraId="21BF53FF" w14:textId="77777777" w:rsidTr="003A7F8D">
        <w:tc>
          <w:tcPr>
            <w:tcW w:w="9720" w:type="dxa"/>
          </w:tcPr>
          <w:p w14:paraId="13F4647A" w14:textId="752D549C" w:rsidR="00A13BCC" w:rsidRPr="00960AFC" w:rsidRDefault="00D04A30" w:rsidP="003A7F8D">
            <w:pPr>
              <w:spacing w:line="200" w:lineRule="atLeast"/>
              <w:jc w:val="center"/>
              <w:rPr>
                <w:sz w:val="24"/>
                <w:szCs w:val="24"/>
              </w:rPr>
            </w:pPr>
            <w:r>
              <w:rPr>
                <w:sz w:val="24"/>
                <w:szCs w:val="24"/>
              </w:rPr>
              <w:t>Armin Haller</w:t>
            </w:r>
          </w:p>
        </w:tc>
      </w:tr>
    </w:tbl>
    <w:p w14:paraId="44060F8A" w14:textId="77777777" w:rsidR="00A13BCC" w:rsidRDefault="00A13BCC" w:rsidP="00A13BCC">
      <w:pPr>
        <w:rPr>
          <w:sz w:val="24"/>
          <w:szCs w:val="24"/>
        </w:rPr>
      </w:pPr>
    </w:p>
    <w:p w14:paraId="378EF9EC" w14:textId="77777777" w:rsidR="00A13BCC" w:rsidRPr="00A62869" w:rsidRDefault="00A13BCC" w:rsidP="00A13BCC">
      <w:pPr>
        <w:rPr>
          <w:sz w:val="24"/>
          <w:szCs w:val="24"/>
        </w:rPr>
      </w:pPr>
      <w:r>
        <w:rPr>
          <w:sz w:val="24"/>
          <w:szCs w:val="24"/>
        </w:rPr>
        <w:br w:type="page"/>
      </w:r>
    </w:p>
    <w:p w14:paraId="0316B5F2" w14:textId="77777777" w:rsidR="00A13BCC" w:rsidRPr="00A62869" w:rsidRDefault="00A13BCC" w:rsidP="00A13BCC">
      <w:pPr>
        <w:tabs>
          <w:tab w:val="left" w:pos="510"/>
        </w:tabs>
        <w:jc w:val="center"/>
        <w:rPr>
          <w:color w:val="000000"/>
          <w:sz w:val="28"/>
          <w:szCs w:val="28"/>
          <w:u w:val="single"/>
        </w:rPr>
      </w:pPr>
      <w:r w:rsidRPr="00A62869">
        <w:rPr>
          <w:color w:val="000000"/>
          <w:sz w:val="28"/>
          <w:szCs w:val="28"/>
          <w:u w:val="single"/>
        </w:rPr>
        <w:lastRenderedPageBreak/>
        <w:t>Anlage 1</w:t>
      </w:r>
    </w:p>
    <w:p w14:paraId="194EA4E9" w14:textId="77777777" w:rsidR="00A13BCC" w:rsidRPr="00A62869" w:rsidRDefault="00A13BCC" w:rsidP="00A13BCC">
      <w:pPr>
        <w:jc w:val="center"/>
        <w:rPr>
          <w:b/>
        </w:rPr>
      </w:pPr>
      <w:r w:rsidRPr="00A62869">
        <w:t>Wesentlicher Bestandteil</w:t>
      </w:r>
    </w:p>
    <w:p w14:paraId="791947A0" w14:textId="77777777" w:rsidR="00A13BCC" w:rsidRPr="00A62869" w:rsidRDefault="00A13BCC" w:rsidP="00A13BCC">
      <w:pPr>
        <w:rPr>
          <w:b/>
        </w:rPr>
      </w:pPr>
    </w:p>
    <w:p w14:paraId="59DDB2D2" w14:textId="77777777" w:rsidR="00A13BCC" w:rsidRPr="00A62869" w:rsidRDefault="00A13BCC" w:rsidP="00A13BCC">
      <w:pPr>
        <w:tabs>
          <w:tab w:val="left" w:pos="510"/>
        </w:tabs>
        <w:jc w:val="center"/>
        <w:rPr>
          <w:color w:val="000000"/>
          <w:sz w:val="28"/>
          <w:szCs w:val="28"/>
          <w:u w:val="single"/>
        </w:rPr>
      </w:pPr>
    </w:p>
    <w:p w14:paraId="2921F922" w14:textId="77777777" w:rsidR="00A13BCC" w:rsidRPr="00A62869" w:rsidRDefault="00A13BCC" w:rsidP="00A13BCC">
      <w:pPr>
        <w:tabs>
          <w:tab w:val="left" w:pos="510"/>
        </w:tabs>
        <w:jc w:val="center"/>
        <w:rPr>
          <w:color w:val="000000"/>
          <w:sz w:val="28"/>
          <w:szCs w:val="28"/>
          <w:u w:val="single"/>
        </w:rPr>
      </w:pPr>
      <w:r w:rsidRPr="00A62869">
        <w:rPr>
          <w:color w:val="000000"/>
          <w:sz w:val="28"/>
          <w:szCs w:val="28"/>
          <w:u w:val="single"/>
        </w:rPr>
        <w:t>Begründung Auswahl des Vertragspartners:</w:t>
      </w:r>
    </w:p>
    <w:p w14:paraId="175F54D6" w14:textId="77777777" w:rsidR="00A13BCC" w:rsidRPr="00A62869" w:rsidRDefault="00A13BCC" w:rsidP="00A13BCC">
      <w:pPr>
        <w:tabs>
          <w:tab w:val="left" w:pos="510"/>
        </w:tabs>
        <w:jc w:val="center"/>
        <w:rPr>
          <w:color w:val="000000"/>
          <w:sz w:val="28"/>
          <w:szCs w:val="28"/>
        </w:rPr>
      </w:pPr>
      <w:r w:rsidRPr="00A62869">
        <w:rPr>
          <w:color w:val="000000"/>
          <w:sz w:val="28"/>
          <w:szCs w:val="28"/>
        </w:rPr>
        <w:t>Ankäufe von Lieferungen (Waren) und</w:t>
      </w:r>
    </w:p>
    <w:p w14:paraId="3F465428" w14:textId="77777777" w:rsidR="00A13BCC" w:rsidRPr="00A62869" w:rsidRDefault="00A13BCC" w:rsidP="00A13BCC">
      <w:pPr>
        <w:tabs>
          <w:tab w:val="left" w:pos="510"/>
        </w:tabs>
        <w:jc w:val="center"/>
        <w:rPr>
          <w:color w:val="000000"/>
          <w:sz w:val="28"/>
          <w:szCs w:val="28"/>
        </w:rPr>
      </w:pPr>
      <w:r w:rsidRPr="00A62869">
        <w:rPr>
          <w:color w:val="000000"/>
          <w:sz w:val="28"/>
          <w:szCs w:val="28"/>
        </w:rPr>
        <w:t>Dienstleistungen (nicht Referententätigkeit)</w:t>
      </w:r>
    </w:p>
    <w:p w14:paraId="08176823" w14:textId="77777777" w:rsidR="00A13BCC" w:rsidRPr="00A62869" w:rsidRDefault="00A13BCC" w:rsidP="00A13BCC">
      <w:pPr>
        <w:tabs>
          <w:tab w:val="left" w:pos="510"/>
        </w:tabs>
        <w:jc w:val="both"/>
        <w:rPr>
          <w:color w:val="000000"/>
          <w:sz w:val="28"/>
          <w:szCs w:val="28"/>
        </w:rPr>
      </w:pP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9005"/>
      </w:tblGrid>
      <w:tr w:rsidR="00A13BCC" w:rsidRPr="00504CB7" w14:paraId="5AE6714A"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0502C5E2" w14:textId="77777777" w:rsidR="00A13BCC" w:rsidRPr="00A62869" w:rsidRDefault="00A13BCC" w:rsidP="003A7F8D">
            <w:pPr>
              <w:spacing w:before="40" w:after="40"/>
              <w:rPr>
                <w:b/>
                <w:color w:val="000000"/>
                <w:sz w:val="28"/>
                <w:szCs w:val="28"/>
              </w:rPr>
            </w:pPr>
            <w:r w:rsidRPr="00A62869">
              <w:rPr>
                <w:sz w:val="28"/>
                <w:szCs w:val="28"/>
              </w:rPr>
              <w:fldChar w:fldCharType="begin">
                <w:ffData>
                  <w:name w:val="Kontrollkästchen7"/>
                  <w:enabled/>
                  <w:calcOnExit w:val="0"/>
                  <w:checkBox>
                    <w:sizeAuto/>
                    <w:default w:val="0"/>
                  </w:checkBox>
                </w:ffData>
              </w:fldChar>
            </w:r>
            <w:bookmarkStart w:id="0" w:name="Kontrollkästchen7"/>
            <w:r w:rsidRPr="00A62869">
              <w:rPr>
                <w:sz w:val="28"/>
                <w:szCs w:val="28"/>
              </w:rPr>
              <w:instrText xml:space="preserve"> FORMCHECKBOX </w:instrText>
            </w:r>
            <w:r w:rsidR="009F7C63">
              <w:rPr>
                <w:b/>
                <w:sz w:val="28"/>
                <w:szCs w:val="28"/>
              </w:rPr>
            </w:r>
            <w:r w:rsidR="009F7C63">
              <w:rPr>
                <w:b/>
                <w:sz w:val="28"/>
                <w:szCs w:val="28"/>
              </w:rPr>
              <w:fldChar w:fldCharType="separate"/>
            </w:r>
            <w:r w:rsidRPr="00A62869">
              <w:fldChar w:fldCharType="end"/>
            </w:r>
            <w:bookmarkEnd w:id="0"/>
          </w:p>
        </w:tc>
        <w:tc>
          <w:tcPr>
            <w:tcW w:w="9005" w:type="dxa"/>
            <w:tcBorders>
              <w:top w:val="single" w:sz="6" w:space="0" w:color="auto"/>
              <w:left w:val="single" w:sz="6" w:space="0" w:color="auto"/>
              <w:bottom w:val="single" w:sz="6" w:space="0" w:color="auto"/>
              <w:right w:val="single" w:sz="6" w:space="0" w:color="auto"/>
            </w:tcBorders>
            <w:hideMark/>
          </w:tcPr>
          <w:p w14:paraId="566E274C" w14:textId="77777777" w:rsidR="00A13BCC" w:rsidRPr="00A13BCC" w:rsidRDefault="00A13BCC" w:rsidP="003A7F8D">
            <w:pPr>
              <w:jc w:val="both"/>
              <w:rPr>
                <w:color w:val="000000"/>
                <w:sz w:val="28"/>
                <w:szCs w:val="28"/>
                <w:lang w:val="de-DE"/>
              </w:rPr>
            </w:pPr>
            <w:r w:rsidRPr="00A13BCC">
              <w:rPr>
                <w:color w:val="000000"/>
                <w:sz w:val="28"/>
                <w:szCs w:val="28"/>
                <w:lang w:val="de-DE"/>
              </w:rPr>
              <w:t>Die Ware, die Dienstleistung wurde über eine Konvention des Landes angekauft.</w:t>
            </w:r>
          </w:p>
        </w:tc>
      </w:tr>
      <w:tr w:rsidR="00A13BCC" w:rsidRPr="00504CB7" w14:paraId="1E3D15C6"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55950630" w14:textId="77777777" w:rsidR="00A13BCC" w:rsidRPr="00A62869" w:rsidRDefault="00A13BCC" w:rsidP="003A7F8D">
            <w:pPr>
              <w:spacing w:before="40" w:after="40"/>
              <w:rPr>
                <w:b/>
                <w:color w:val="000000"/>
                <w:sz w:val="28"/>
                <w:szCs w:val="28"/>
              </w:rPr>
            </w:pPr>
            <w:r w:rsidRPr="00A62869">
              <w:rPr>
                <w:b/>
                <w:sz w:val="28"/>
                <w:szCs w:val="28"/>
              </w:rPr>
              <w:fldChar w:fldCharType="begin">
                <w:ffData>
                  <w:name w:val="Kontrollkästchen7"/>
                  <w:enabled/>
                  <w:calcOnExit w:val="0"/>
                  <w:checkBox>
                    <w:sizeAuto/>
                    <w:default w:val="0"/>
                  </w:checkBox>
                </w:ffData>
              </w:fldChar>
            </w:r>
            <w:r w:rsidRPr="00A62869">
              <w:rPr>
                <w:sz w:val="28"/>
                <w:szCs w:val="28"/>
              </w:rPr>
              <w:instrText xml:space="preserve"> FORMCHECKBOX </w:instrText>
            </w:r>
            <w:r w:rsidR="009F7C63">
              <w:rPr>
                <w:b/>
                <w:sz w:val="28"/>
                <w:szCs w:val="28"/>
              </w:rPr>
            </w:r>
            <w:r w:rsidR="009F7C63">
              <w:rPr>
                <w:b/>
                <w:sz w:val="28"/>
                <w:szCs w:val="28"/>
              </w:rPr>
              <w:fldChar w:fldCharType="separate"/>
            </w:r>
            <w:r w:rsidRPr="00A62869">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511B4544" w14:textId="77777777" w:rsidR="00A13BCC" w:rsidRPr="00A13BCC" w:rsidRDefault="00A13BCC" w:rsidP="003A7F8D">
            <w:pPr>
              <w:jc w:val="both"/>
              <w:rPr>
                <w:b/>
                <w:color w:val="000000"/>
                <w:sz w:val="28"/>
                <w:szCs w:val="28"/>
                <w:lang w:val="de-DE"/>
              </w:rPr>
            </w:pPr>
            <w:r w:rsidRPr="00A13BCC">
              <w:rPr>
                <w:color w:val="000000"/>
                <w:sz w:val="28"/>
                <w:szCs w:val="28"/>
                <w:lang w:val="de-DE"/>
              </w:rPr>
              <w:t>Die Ware, die Dienstleistung befindet sich in einer Konvention des Landes, kann aber über einen anderen Anbieter günstiger angekauft werden (als wesentlichen Bestandteil dieser Begründung, Preisangebot der Ware/der Dienstleistung und den aktuellen Preis der Ware/der Dienstleistung in der Konvention beilegen).</w:t>
            </w:r>
          </w:p>
        </w:tc>
      </w:tr>
      <w:tr w:rsidR="00A13BCC" w:rsidRPr="00504CB7" w14:paraId="64803DB3"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28791F21" w14:textId="77777777" w:rsidR="00A13BCC" w:rsidRPr="00A62869" w:rsidRDefault="00A13BCC" w:rsidP="003A7F8D">
            <w:pPr>
              <w:spacing w:before="40" w:after="40"/>
              <w:jc w:val="both"/>
              <w:rPr>
                <w:b/>
                <w:color w:val="000000"/>
                <w:sz w:val="28"/>
                <w:szCs w:val="28"/>
              </w:rPr>
            </w:pPr>
            <w:r w:rsidRPr="00A62869">
              <w:rPr>
                <w:b/>
                <w:sz w:val="28"/>
                <w:szCs w:val="28"/>
              </w:rPr>
              <w:fldChar w:fldCharType="begin">
                <w:ffData>
                  <w:name w:val="Kontrollkästchen7"/>
                  <w:enabled/>
                  <w:calcOnExit w:val="0"/>
                  <w:checkBox>
                    <w:sizeAuto/>
                    <w:default w:val="0"/>
                  </w:checkBox>
                </w:ffData>
              </w:fldChar>
            </w:r>
            <w:r w:rsidRPr="00A62869">
              <w:rPr>
                <w:sz w:val="28"/>
                <w:szCs w:val="28"/>
              </w:rPr>
              <w:instrText xml:space="preserve"> FORMCHECKBOX </w:instrText>
            </w:r>
            <w:r w:rsidR="009F7C63">
              <w:rPr>
                <w:b/>
                <w:sz w:val="28"/>
                <w:szCs w:val="28"/>
              </w:rPr>
            </w:r>
            <w:r w:rsidR="009F7C63">
              <w:rPr>
                <w:b/>
                <w:sz w:val="28"/>
                <w:szCs w:val="28"/>
              </w:rPr>
              <w:fldChar w:fldCharType="separate"/>
            </w:r>
            <w:r w:rsidRPr="00A62869">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49ABF26E" w14:textId="77777777" w:rsidR="00A13BCC" w:rsidRPr="00A13BCC" w:rsidRDefault="00A13BCC" w:rsidP="003A7F8D">
            <w:pPr>
              <w:jc w:val="both"/>
              <w:rPr>
                <w:b/>
                <w:color w:val="000000"/>
                <w:sz w:val="28"/>
                <w:szCs w:val="28"/>
                <w:lang w:val="de-DE"/>
              </w:rPr>
            </w:pPr>
            <w:r w:rsidRPr="00A13BCC">
              <w:rPr>
                <w:color w:val="000000"/>
                <w:sz w:val="28"/>
                <w:szCs w:val="28"/>
                <w:lang w:val="de-DE"/>
              </w:rPr>
              <w:t xml:space="preserve">Die Ware, die Dienstleistung befindet sich in einer Konvention des Landes, diese entspricht aber nicht den qualitativen oder quantitativen Bedürfnissen (Begründung anführen): </w:t>
            </w:r>
            <w:r w:rsidRPr="00A62869">
              <w:rPr>
                <w:b/>
                <w:color w:val="000000"/>
                <w:sz w:val="28"/>
                <w:szCs w:val="28"/>
              </w:rPr>
              <w:fldChar w:fldCharType="begin">
                <w:ffData>
                  <w:name w:val="Text132"/>
                  <w:enabled/>
                  <w:calcOnExit w:val="0"/>
                  <w:textInput/>
                </w:ffData>
              </w:fldChar>
            </w:r>
            <w:r w:rsidRPr="00A13BCC">
              <w:rPr>
                <w:color w:val="000000"/>
                <w:sz w:val="28"/>
                <w:szCs w:val="28"/>
                <w:lang w:val="de-DE"/>
              </w:rPr>
              <w:instrText xml:space="preserve"> FORMTEXT </w:instrText>
            </w:r>
            <w:r w:rsidRPr="00A62869">
              <w:rPr>
                <w:b/>
                <w:color w:val="000000"/>
                <w:sz w:val="28"/>
                <w:szCs w:val="28"/>
              </w:rPr>
            </w:r>
            <w:r w:rsidRPr="00A62869">
              <w:rPr>
                <w:b/>
                <w:color w:val="000000"/>
                <w:sz w:val="28"/>
                <w:szCs w:val="28"/>
              </w:rPr>
              <w:fldChar w:fldCharType="separate"/>
            </w:r>
            <w:r w:rsidRPr="00A62869">
              <w:rPr>
                <w:color w:val="000000"/>
                <w:sz w:val="28"/>
                <w:szCs w:val="28"/>
              </w:rPr>
              <w:t> </w:t>
            </w:r>
            <w:r w:rsidRPr="00A62869">
              <w:rPr>
                <w:color w:val="000000"/>
                <w:sz w:val="28"/>
                <w:szCs w:val="28"/>
              </w:rPr>
              <w:t> </w:t>
            </w:r>
            <w:r w:rsidRPr="00A62869">
              <w:rPr>
                <w:color w:val="000000"/>
                <w:sz w:val="28"/>
                <w:szCs w:val="28"/>
              </w:rPr>
              <w:t> </w:t>
            </w:r>
            <w:r w:rsidRPr="00A62869">
              <w:rPr>
                <w:color w:val="000000"/>
                <w:sz w:val="28"/>
                <w:szCs w:val="28"/>
              </w:rPr>
              <w:t> </w:t>
            </w:r>
            <w:r w:rsidRPr="00A62869">
              <w:rPr>
                <w:color w:val="000000"/>
                <w:sz w:val="28"/>
                <w:szCs w:val="28"/>
              </w:rPr>
              <w:t> </w:t>
            </w:r>
            <w:r w:rsidRPr="00A62869">
              <w:rPr>
                <w:b/>
                <w:color w:val="000000"/>
                <w:sz w:val="28"/>
                <w:szCs w:val="28"/>
              </w:rPr>
              <w:fldChar w:fldCharType="end"/>
            </w:r>
          </w:p>
        </w:tc>
      </w:tr>
      <w:tr w:rsidR="00A13BCC" w:rsidRPr="00504CB7" w14:paraId="5424DCED"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26CBF0C4" w14:textId="39ABE29F" w:rsidR="00A13BCC" w:rsidRPr="00A62869" w:rsidRDefault="004357AF" w:rsidP="003A7F8D">
            <w:pPr>
              <w:spacing w:before="40" w:after="40"/>
              <w:jc w:val="both"/>
              <w:rPr>
                <w:b/>
                <w:color w:val="000000"/>
                <w:sz w:val="28"/>
                <w:szCs w:val="28"/>
              </w:rPr>
            </w:pPr>
            <w:r>
              <w:rPr>
                <w:b/>
                <w:sz w:val="28"/>
                <w:szCs w:val="28"/>
              </w:rPr>
              <w:fldChar w:fldCharType="begin">
                <w:ffData>
                  <w:name w:val=""/>
                  <w:enabled/>
                  <w:calcOnExit w:val="0"/>
                  <w:checkBox>
                    <w:sizeAuto/>
                    <w:default w:val="1"/>
                  </w:checkBox>
                </w:ffData>
              </w:fldChar>
            </w:r>
            <w:r>
              <w:rPr>
                <w:b/>
                <w:sz w:val="28"/>
                <w:szCs w:val="28"/>
              </w:rPr>
              <w:instrText xml:space="preserve"> FORMCHECKBOX </w:instrText>
            </w:r>
            <w:r w:rsidR="009F7C63">
              <w:rPr>
                <w:b/>
                <w:sz w:val="28"/>
                <w:szCs w:val="28"/>
              </w:rPr>
            </w:r>
            <w:r w:rsidR="009F7C63">
              <w:rPr>
                <w:b/>
                <w:sz w:val="28"/>
                <w:szCs w:val="28"/>
              </w:rPr>
              <w:fldChar w:fldCharType="separate"/>
            </w:r>
            <w:r>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78E068E4" w14:textId="77777777" w:rsidR="00A13BCC" w:rsidRPr="00A13BCC" w:rsidRDefault="00A13BCC" w:rsidP="003A7F8D">
            <w:pPr>
              <w:jc w:val="both"/>
              <w:rPr>
                <w:color w:val="000000"/>
                <w:sz w:val="28"/>
                <w:szCs w:val="28"/>
                <w:lang w:val="de-DE"/>
              </w:rPr>
            </w:pPr>
            <w:r w:rsidRPr="00A13BCC">
              <w:rPr>
                <w:color w:val="000000"/>
                <w:sz w:val="28"/>
                <w:szCs w:val="28"/>
                <w:lang w:val="de-DE"/>
              </w:rPr>
              <w:t>Die Ware, die Dienstleistung befindet sich in keiner Konvention des Landes.</w:t>
            </w:r>
          </w:p>
        </w:tc>
      </w:tr>
      <w:tr w:rsidR="00A13BCC" w:rsidRPr="00504CB7" w14:paraId="3B6BCEF1"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253C51BB" w14:textId="77777777" w:rsidR="00A13BCC" w:rsidRPr="00A62869" w:rsidRDefault="00A13BCC" w:rsidP="003A7F8D">
            <w:pPr>
              <w:spacing w:before="40" w:after="40"/>
              <w:jc w:val="both"/>
              <w:rPr>
                <w:b/>
                <w:color w:val="000000"/>
                <w:sz w:val="28"/>
                <w:szCs w:val="28"/>
              </w:rPr>
            </w:pPr>
            <w:r w:rsidRPr="00A62869">
              <w:rPr>
                <w:b/>
                <w:sz w:val="28"/>
                <w:szCs w:val="28"/>
              </w:rPr>
              <w:fldChar w:fldCharType="begin">
                <w:ffData>
                  <w:name w:val="Kontrollkästchen7"/>
                  <w:enabled/>
                  <w:calcOnExit w:val="0"/>
                  <w:checkBox>
                    <w:sizeAuto/>
                    <w:default w:val="0"/>
                  </w:checkBox>
                </w:ffData>
              </w:fldChar>
            </w:r>
            <w:r w:rsidRPr="00A62869">
              <w:rPr>
                <w:sz w:val="28"/>
                <w:szCs w:val="28"/>
              </w:rPr>
              <w:instrText xml:space="preserve"> FORMCHECKBOX </w:instrText>
            </w:r>
            <w:r w:rsidR="009F7C63">
              <w:rPr>
                <w:b/>
                <w:sz w:val="28"/>
                <w:szCs w:val="28"/>
              </w:rPr>
            </w:r>
            <w:r w:rsidR="009F7C63">
              <w:rPr>
                <w:b/>
                <w:sz w:val="28"/>
                <w:szCs w:val="28"/>
              </w:rPr>
              <w:fldChar w:fldCharType="separate"/>
            </w:r>
            <w:r w:rsidRPr="00A62869">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1618406A" w14:textId="77777777" w:rsidR="00A13BCC" w:rsidRPr="00A13BCC" w:rsidRDefault="00A13BCC" w:rsidP="003A7F8D">
            <w:pPr>
              <w:jc w:val="both"/>
              <w:rPr>
                <w:b/>
                <w:color w:val="000000"/>
                <w:sz w:val="28"/>
                <w:szCs w:val="28"/>
                <w:lang w:val="de-DE"/>
              </w:rPr>
            </w:pPr>
            <w:r w:rsidRPr="00A13BCC">
              <w:rPr>
                <w:color w:val="000000"/>
                <w:sz w:val="28"/>
                <w:szCs w:val="28"/>
                <w:lang w:val="de-DE"/>
              </w:rPr>
              <w:t>Der Referenz- oder Richtpreis des Landes ist höher als jener des ausgewählten Vertragspartners (eventuellen Richtpreis anführen).</w:t>
            </w:r>
          </w:p>
        </w:tc>
      </w:tr>
      <w:tr w:rsidR="00A13BCC" w:rsidRPr="00504CB7" w14:paraId="3723D676"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31EEC260" w14:textId="70751D00" w:rsidR="00A13BCC" w:rsidRPr="00A62869" w:rsidRDefault="004357AF" w:rsidP="003A7F8D">
            <w:pPr>
              <w:spacing w:before="40" w:after="40"/>
              <w:jc w:val="both"/>
              <w:rPr>
                <w:b/>
                <w:color w:val="000000"/>
                <w:sz w:val="28"/>
                <w:szCs w:val="28"/>
              </w:rPr>
            </w:pPr>
            <w:r>
              <w:rPr>
                <w:b/>
                <w:sz w:val="28"/>
                <w:szCs w:val="28"/>
              </w:rPr>
              <w:fldChar w:fldCharType="begin">
                <w:ffData>
                  <w:name w:val=""/>
                  <w:enabled/>
                  <w:calcOnExit w:val="0"/>
                  <w:checkBox>
                    <w:sizeAuto/>
                    <w:default w:val="1"/>
                  </w:checkBox>
                </w:ffData>
              </w:fldChar>
            </w:r>
            <w:r>
              <w:rPr>
                <w:b/>
                <w:sz w:val="28"/>
                <w:szCs w:val="28"/>
              </w:rPr>
              <w:instrText xml:space="preserve"> FORMCHECKBOX </w:instrText>
            </w:r>
            <w:r w:rsidR="009F7C63">
              <w:rPr>
                <w:b/>
                <w:sz w:val="28"/>
                <w:szCs w:val="28"/>
              </w:rPr>
            </w:r>
            <w:r w:rsidR="009F7C63">
              <w:rPr>
                <w:b/>
                <w:sz w:val="28"/>
                <w:szCs w:val="28"/>
              </w:rPr>
              <w:fldChar w:fldCharType="separate"/>
            </w:r>
            <w:r>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2FA3BA03" w14:textId="77777777" w:rsidR="00A13BCC" w:rsidRPr="00A13BCC" w:rsidRDefault="00A13BCC" w:rsidP="003A7F8D">
            <w:pPr>
              <w:jc w:val="both"/>
              <w:rPr>
                <w:color w:val="000000"/>
                <w:sz w:val="28"/>
                <w:szCs w:val="28"/>
                <w:lang w:val="de-DE"/>
              </w:rPr>
            </w:pPr>
            <w:r w:rsidRPr="00A13BCC">
              <w:rPr>
                <w:color w:val="000000"/>
                <w:sz w:val="28"/>
                <w:szCs w:val="28"/>
                <w:lang w:val="de-DE"/>
              </w:rPr>
              <w:t>Es gibt keinen Referenz- oder Richtpreis des Landes.</w:t>
            </w:r>
          </w:p>
        </w:tc>
      </w:tr>
      <w:tr w:rsidR="00A13BCC" w:rsidRPr="00504CB7" w14:paraId="61851F56"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74E750BE" w14:textId="09A42A30" w:rsidR="00A13BCC" w:rsidRPr="00EA47E1" w:rsidRDefault="004357AF" w:rsidP="003A7F8D">
            <w:pPr>
              <w:spacing w:before="40" w:after="40"/>
              <w:jc w:val="both"/>
              <w:rPr>
                <w:b/>
                <w:sz w:val="28"/>
                <w:szCs w:val="28"/>
              </w:rPr>
            </w:pPr>
            <w:r>
              <w:rPr>
                <w:b/>
                <w:sz w:val="28"/>
                <w:szCs w:val="28"/>
              </w:rPr>
              <w:fldChar w:fldCharType="begin">
                <w:ffData>
                  <w:name w:val=""/>
                  <w:enabled/>
                  <w:calcOnExit w:val="0"/>
                  <w:checkBox>
                    <w:sizeAuto/>
                    <w:default w:val="1"/>
                  </w:checkBox>
                </w:ffData>
              </w:fldChar>
            </w:r>
            <w:r>
              <w:rPr>
                <w:b/>
                <w:sz w:val="28"/>
                <w:szCs w:val="28"/>
              </w:rPr>
              <w:instrText xml:space="preserve"> FORMCHECKBOX </w:instrText>
            </w:r>
            <w:r w:rsidR="009F7C63">
              <w:rPr>
                <w:b/>
                <w:sz w:val="28"/>
                <w:szCs w:val="28"/>
              </w:rPr>
            </w:r>
            <w:r w:rsidR="009F7C63">
              <w:rPr>
                <w:b/>
                <w:sz w:val="28"/>
                <w:szCs w:val="28"/>
              </w:rPr>
              <w:fldChar w:fldCharType="separate"/>
            </w:r>
            <w:r>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69118E18" w14:textId="77777777" w:rsidR="00A13BCC" w:rsidRPr="00A13BCC" w:rsidRDefault="00A13BCC" w:rsidP="003A7F8D">
            <w:pPr>
              <w:jc w:val="both"/>
              <w:rPr>
                <w:b/>
                <w:sz w:val="28"/>
                <w:szCs w:val="28"/>
                <w:lang w:val="de-DE"/>
              </w:rPr>
            </w:pPr>
            <w:r w:rsidRPr="00A13BCC">
              <w:rPr>
                <w:sz w:val="28"/>
                <w:szCs w:val="28"/>
                <w:lang w:val="de-DE"/>
              </w:rPr>
              <w:t>Vertragspartner durch eine angemessene Marktanalyse ermittelt (die Ergebnisse der Marktanalyse sind als wesentlicher Bestandteil dieser Begründung beizulegen, insbesondere die eingeholten Kostenvoranschläge von Wirtschaftsteilnehmern, welche den Auftrag nicht erhalten haben):</w:t>
            </w:r>
          </w:p>
        </w:tc>
      </w:tr>
      <w:tr w:rsidR="00A13BCC" w:rsidRPr="00A13BCC" w14:paraId="58F25C08"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4B10004E" w14:textId="13B033DC" w:rsidR="00A13BCC" w:rsidRPr="00A62869" w:rsidRDefault="004357AF" w:rsidP="003A7F8D">
            <w:pPr>
              <w:spacing w:before="40" w:after="40"/>
              <w:jc w:val="both"/>
              <w:rPr>
                <w:b/>
                <w:color w:val="000000"/>
                <w:sz w:val="28"/>
                <w:szCs w:val="2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9F7C63">
              <w:rPr>
                <w:b/>
                <w:sz w:val="28"/>
                <w:szCs w:val="28"/>
              </w:rPr>
            </w:r>
            <w:r w:rsidR="009F7C63">
              <w:rPr>
                <w:b/>
                <w:sz w:val="28"/>
                <w:szCs w:val="28"/>
              </w:rPr>
              <w:fldChar w:fldCharType="separate"/>
            </w:r>
            <w:r>
              <w:rPr>
                <w:b/>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3FE896EA" w14:textId="69C23505" w:rsidR="00A13BCC" w:rsidRPr="00A13BCC" w:rsidRDefault="00A13BCC" w:rsidP="003A7F8D">
            <w:pPr>
              <w:jc w:val="both"/>
              <w:rPr>
                <w:b/>
                <w:color w:val="000000"/>
                <w:sz w:val="28"/>
                <w:szCs w:val="28"/>
                <w:lang w:val="de-DE"/>
              </w:rPr>
            </w:pPr>
            <w:r w:rsidRPr="00A13BCC">
              <w:rPr>
                <w:color w:val="000000"/>
                <w:sz w:val="28"/>
                <w:szCs w:val="28"/>
                <w:lang w:val="de-DE"/>
              </w:rPr>
              <w:t xml:space="preserve">Anderes: </w:t>
            </w:r>
          </w:p>
        </w:tc>
      </w:tr>
    </w:tbl>
    <w:p w14:paraId="64C1949E" w14:textId="77777777" w:rsidR="00A13BCC" w:rsidRPr="00A13BCC" w:rsidRDefault="00A13BCC" w:rsidP="00A13BCC">
      <w:pPr>
        <w:jc w:val="both"/>
        <w:rPr>
          <w:color w:val="000000"/>
          <w:sz w:val="28"/>
          <w:szCs w:val="28"/>
          <w:lang w:val="de-DE"/>
        </w:rPr>
      </w:pPr>
    </w:p>
    <w:p w14:paraId="716F58F2" w14:textId="77777777" w:rsidR="00A13BCC" w:rsidRPr="00A13BCC" w:rsidRDefault="00A13BCC" w:rsidP="00A13BCC">
      <w:pPr>
        <w:jc w:val="both"/>
        <w:rPr>
          <w:sz w:val="28"/>
          <w:szCs w:val="28"/>
          <w:u w:val="single"/>
          <w:lang w:val="de-DE"/>
        </w:rPr>
      </w:pPr>
      <w:r w:rsidRPr="00A13BCC">
        <w:rPr>
          <w:sz w:val="28"/>
          <w:szCs w:val="28"/>
          <w:u w:val="single"/>
          <w:lang w:val="de-DE"/>
        </w:rPr>
        <w:t>Hinsichtlich Anwendung des Grundsatzes der Rotation (GvD Nr. 50/2016, Artikel 36 und ANAC Linne Guida nNr. 4, Ziffern 3.6 und 3.7):</w:t>
      </w:r>
    </w:p>
    <w:p w14:paraId="57B43D2A" w14:textId="77777777" w:rsidR="00A13BCC" w:rsidRPr="00A13BCC" w:rsidRDefault="00A13BCC" w:rsidP="00A13BCC">
      <w:pPr>
        <w:jc w:val="both"/>
        <w:rPr>
          <w:sz w:val="28"/>
          <w:szCs w:val="28"/>
          <w:lang w:val="de-DE"/>
        </w:rPr>
      </w:pPr>
    </w:p>
    <w:p w14:paraId="389B5AD6" w14:textId="77777777" w:rsidR="00A13BCC" w:rsidRPr="00A13BCC" w:rsidRDefault="00A13BCC" w:rsidP="00A13BCC">
      <w:pPr>
        <w:jc w:val="both"/>
        <w:rPr>
          <w:sz w:val="28"/>
          <w:szCs w:val="28"/>
          <w:lang w:val="de-DE"/>
        </w:rPr>
      </w:pP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9005"/>
      </w:tblGrid>
      <w:tr w:rsidR="00A13BCC" w:rsidRPr="00504CB7" w14:paraId="01818C90"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3AF890C5" w14:textId="77777777" w:rsidR="00A13BCC" w:rsidRPr="00EA47E1" w:rsidRDefault="00A13BCC" w:rsidP="003A7F8D">
            <w:pPr>
              <w:spacing w:before="40" w:after="40"/>
              <w:jc w:val="both"/>
              <w:rPr>
                <w:b/>
                <w:sz w:val="28"/>
                <w:szCs w:val="28"/>
              </w:rPr>
            </w:pPr>
            <w:r w:rsidRPr="00EA47E1">
              <w:rPr>
                <w:sz w:val="28"/>
                <w:szCs w:val="28"/>
              </w:rPr>
              <w:fldChar w:fldCharType="begin">
                <w:ffData>
                  <w:name w:val="Kontrollkästchen7"/>
                  <w:enabled/>
                  <w:calcOnExit w:val="0"/>
                  <w:checkBox>
                    <w:sizeAuto/>
                    <w:default w:val="0"/>
                  </w:checkBox>
                </w:ffData>
              </w:fldChar>
            </w:r>
            <w:r w:rsidRPr="00EA47E1">
              <w:rPr>
                <w:sz w:val="28"/>
                <w:szCs w:val="28"/>
              </w:rPr>
              <w:instrText xml:space="preserve"> FORMCHECKBOX </w:instrText>
            </w:r>
            <w:r w:rsidR="009F7C63">
              <w:rPr>
                <w:b/>
                <w:sz w:val="28"/>
                <w:szCs w:val="28"/>
              </w:rPr>
            </w:r>
            <w:r w:rsidR="009F7C63">
              <w:rPr>
                <w:b/>
                <w:sz w:val="28"/>
                <w:szCs w:val="28"/>
              </w:rPr>
              <w:fldChar w:fldCharType="separate"/>
            </w:r>
            <w:r w:rsidRPr="00EA47E1">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6CD6A4EA" w14:textId="77777777" w:rsidR="00A13BCC" w:rsidRPr="00A13BCC" w:rsidRDefault="00A13BCC" w:rsidP="003A7F8D">
            <w:pPr>
              <w:jc w:val="both"/>
              <w:rPr>
                <w:sz w:val="28"/>
                <w:szCs w:val="28"/>
                <w:lang w:val="de-DE"/>
              </w:rPr>
            </w:pPr>
            <w:r w:rsidRPr="00A13BCC">
              <w:rPr>
                <w:sz w:val="28"/>
                <w:szCs w:val="28"/>
                <w:lang w:val="de-DE"/>
              </w:rPr>
              <w:t>Es handelt sich um einen Ankauf ab 5.000 Euro bis unter 40.000 Euro.</w:t>
            </w:r>
          </w:p>
        </w:tc>
      </w:tr>
      <w:tr w:rsidR="00A13BCC" w:rsidRPr="00504CB7" w14:paraId="79C37230"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61FA24FC" w14:textId="77777777" w:rsidR="00A13BCC" w:rsidRPr="00A13BCC" w:rsidRDefault="00A13BCC" w:rsidP="003A7F8D">
            <w:pPr>
              <w:spacing w:before="40" w:after="40"/>
              <w:jc w:val="both"/>
              <w:rPr>
                <w:b/>
                <w:sz w:val="28"/>
                <w:szCs w:val="28"/>
                <w:lang w:val="de-DE"/>
              </w:rPr>
            </w:pPr>
          </w:p>
        </w:tc>
        <w:tc>
          <w:tcPr>
            <w:tcW w:w="9005" w:type="dxa"/>
            <w:tcBorders>
              <w:top w:val="single" w:sz="6" w:space="0" w:color="auto"/>
              <w:left w:val="single" w:sz="6" w:space="0" w:color="auto"/>
              <w:bottom w:val="single" w:sz="6" w:space="0" w:color="auto"/>
              <w:right w:val="single" w:sz="6" w:space="0" w:color="auto"/>
            </w:tcBorders>
            <w:hideMark/>
          </w:tcPr>
          <w:p w14:paraId="5469CBFC" w14:textId="77777777" w:rsidR="00A13BCC" w:rsidRPr="00A13BCC" w:rsidRDefault="00A13BCC" w:rsidP="003A7F8D">
            <w:pPr>
              <w:jc w:val="both"/>
              <w:rPr>
                <w:b/>
                <w:sz w:val="28"/>
                <w:szCs w:val="28"/>
                <w:lang w:val="de-DE"/>
              </w:rPr>
            </w:pPr>
            <w:r w:rsidRPr="00A13BCC">
              <w:rPr>
                <w:sz w:val="28"/>
                <w:szCs w:val="28"/>
                <w:lang w:val="de-DE"/>
              </w:rPr>
              <w:t>Die ANAC Linee Guida n. 4, sehen in Punkt 3.7 vor, dass bei Bestehen eines spezifischen öffentlichen Interesses, auch vom Wirtschaftsteilnehmer, welcher den letzten gleichartigen Auftrag erhalten hat, ein Kostenvoranschlag eingeholt werden kann, Voraussetzung hierfür ist eine stichhaltige Begründung („onere motivazionale più stringente“).</w:t>
            </w:r>
          </w:p>
        </w:tc>
      </w:tr>
      <w:tr w:rsidR="00A13BCC" w:rsidRPr="00504CB7" w14:paraId="60866C68"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5A008E00" w14:textId="77777777" w:rsidR="00A13BCC" w:rsidRPr="00A13BCC" w:rsidRDefault="00A13BCC" w:rsidP="003A7F8D">
            <w:pPr>
              <w:spacing w:before="40" w:after="40"/>
              <w:jc w:val="both"/>
              <w:rPr>
                <w:b/>
                <w:sz w:val="28"/>
                <w:szCs w:val="28"/>
                <w:lang w:val="de-DE"/>
              </w:rPr>
            </w:pPr>
          </w:p>
        </w:tc>
        <w:tc>
          <w:tcPr>
            <w:tcW w:w="9005" w:type="dxa"/>
            <w:tcBorders>
              <w:top w:val="single" w:sz="6" w:space="0" w:color="auto"/>
              <w:left w:val="single" w:sz="6" w:space="0" w:color="auto"/>
              <w:bottom w:val="single" w:sz="6" w:space="0" w:color="auto"/>
              <w:right w:val="single" w:sz="6" w:space="0" w:color="auto"/>
            </w:tcBorders>
            <w:hideMark/>
          </w:tcPr>
          <w:p w14:paraId="62548BDC" w14:textId="77777777" w:rsidR="00A13BCC" w:rsidRPr="00A13BCC" w:rsidRDefault="00A13BCC" w:rsidP="003A7F8D">
            <w:pPr>
              <w:jc w:val="both"/>
              <w:rPr>
                <w:b/>
                <w:sz w:val="28"/>
                <w:szCs w:val="28"/>
                <w:lang w:val="de-DE"/>
              </w:rPr>
            </w:pPr>
            <w:r w:rsidRPr="00A13BCC">
              <w:rPr>
                <w:sz w:val="28"/>
                <w:szCs w:val="28"/>
                <w:lang w:val="de-DE"/>
              </w:rPr>
              <w:t xml:space="preserve">Vom Wirtschaftsteilnehmer, welcher den letzten gleichartigen Auftrag erhalten hat, wurde aus folgendem Grund, ein Kostenvoranschlag eingeholt: </w:t>
            </w:r>
            <w:r w:rsidRPr="00EA47E1">
              <w:rPr>
                <w:b/>
                <w:sz w:val="28"/>
                <w:szCs w:val="28"/>
              </w:rPr>
              <w:fldChar w:fldCharType="begin">
                <w:ffData>
                  <w:name w:val="Text132"/>
                  <w:enabled/>
                  <w:calcOnExit w:val="0"/>
                  <w:textInput/>
                </w:ffData>
              </w:fldChar>
            </w:r>
            <w:r w:rsidRPr="00A13BCC">
              <w:rPr>
                <w:sz w:val="28"/>
                <w:szCs w:val="28"/>
                <w:lang w:val="de-DE"/>
              </w:rPr>
              <w:instrText xml:space="preserve"> FORMTEXT </w:instrText>
            </w:r>
            <w:r w:rsidRPr="00EA47E1">
              <w:rPr>
                <w:b/>
                <w:sz w:val="28"/>
                <w:szCs w:val="28"/>
              </w:rPr>
            </w:r>
            <w:r w:rsidRPr="00EA47E1">
              <w:rPr>
                <w:b/>
                <w:sz w:val="28"/>
                <w:szCs w:val="28"/>
              </w:rPr>
              <w:fldChar w:fldCharType="separate"/>
            </w:r>
            <w:r w:rsidRPr="00EA47E1">
              <w:rPr>
                <w:sz w:val="28"/>
                <w:szCs w:val="28"/>
              </w:rPr>
              <w:t> </w:t>
            </w:r>
            <w:r w:rsidRPr="00EA47E1">
              <w:rPr>
                <w:sz w:val="28"/>
                <w:szCs w:val="28"/>
              </w:rPr>
              <w:t> </w:t>
            </w:r>
            <w:r w:rsidRPr="00EA47E1">
              <w:rPr>
                <w:sz w:val="28"/>
                <w:szCs w:val="28"/>
              </w:rPr>
              <w:t> </w:t>
            </w:r>
            <w:r w:rsidRPr="00EA47E1">
              <w:rPr>
                <w:sz w:val="28"/>
                <w:szCs w:val="28"/>
              </w:rPr>
              <w:t> </w:t>
            </w:r>
            <w:r w:rsidRPr="00EA47E1">
              <w:rPr>
                <w:sz w:val="28"/>
                <w:szCs w:val="28"/>
              </w:rPr>
              <w:t> </w:t>
            </w:r>
            <w:r w:rsidRPr="00EA47E1">
              <w:rPr>
                <w:b/>
                <w:sz w:val="28"/>
                <w:szCs w:val="28"/>
              </w:rPr>
              <w:fldChar w:fldCharType="end"/>
            </w:r>
          </w:p>
        </w:tc>
      </w:tr>
    </w:tbl>
    <w:p w14:paraId="1FF9CACB" w14:textId="77777777" w:rsidR="00A13BCC" w:rsidRPr="00A13BCC" w:rsidRDefault="00A13BCC" w:rsidP="00A13BCC">
      <w:pPr>
        <w:jc w:val="both"/>
        <w:rPr>
          <w:b/>
          <w:bCs/>
          <w:sz w:val="27"/>
          <w:szCs w:val="27"/>
          <w:lang w:val="de-DE"/>
        </w:rPr>
      </w:pPr>
    </w:p>
    <w:p w14:paraId="4CE58EA2" w14:textId="77777777" w:rsidR="00A13BCC" w:rsidRPr="00A13BCC" w:rsidRDefault="00A13BCC" w:rsidP="00A13BCC">
      <w:pPr>
        <w:jc w:val="both"/>
        <w:rPr>
          <w:color w:val="000000"/>
          <w:sz w:val="28"/>
          <w:szCs w:val="28"/>
          <w:lang w:val="de-DE"/>
        </w:rPr>
      </w:pPr>
    </w:p>
    <w:p w14:paraId="1D9DC23B" w14:textId="77777777" w:rsidR="00A13BCC" w:rsidRPr="00A13BCC" w:rsidRDefault="00A13BCC" w:rsidP="00A13BCC">
      <w:pPr>
        <w:jc w:val="both"/>
        <w:rPr>
          <w:color w:val="000000"/>
          <w:sz w:val="28"/>
          <w:szCs w:val="28"/>
          <w:lang w:val="de-DE"/>
        </w:rPr>
      </w:pPr>
    </w:p>
    <w:tbl>
      <w:tblP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0"/>
        <w:gridCol w:w="9005"/>
      </w:tblGrid>
      <w:tr w:rsidR="00A13BCC" w:rsidRPr="00504CB7" w14:paraId="7CC75448"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4831220E" w14:textId="77777777" w:rsidR="00A13BCC" w:rsidRPr="00EA47E1" w:rsidRDefault="00A13BCC" w:rsidP="003A7F8D">
            <w:pPr>
              <w:spacing w:before="40" w:after="40"/>
              <w:jc w:val="both"/>
              <w:rPr>
                <w:b/>
                <w:sz w:val="28"/>
                <w:szCs w:val="28"/>
              </w:rPr>
            </w:pPr>
            <w:r w:rsidRPr="00EA47E1">
              <w:rPr>
                <w:sz w:val="28"/>
                <w:szCs w:val="28"/>
              </w:rPr>
              <w:fldChar w:fldCharType="begin">
                <w:ffData>
                  <w:name w:val=""/>
                  <w:enabled/>
                  <w:calcOnExit w:val="0"/>
                  <w:checkBox>
                    <w:sizeAuto/>
                    <w:default w:val="1"/>
                  </w:checkBox>
                </w:ffData>
              </w:fldChar>
            </w:r>
            <w:r w:rsidRPr="00EA47E1">
              <w:rPr>
                <w:sz w:val="28"/>
                <w:szCs w:val="28"/>
              </w:rPr>
              <w:instrText xml:space="preserve"> FORMCHECKBOX </w:instrText>
            </w:r>
            <w:r w:rsidR="009F7C63">
              <w:rPr>
                <w:sz w:val="28"/>
                <w:szCs w:val="28"/>
              </w:rPr>
            </w:r>
            <w:r w:rsidR="009F7C63">
              <w:rPr>
                <w:sz w:val="28"/>
                <w:szCs w:val="28"/>
              </w:rPr>
              <w:fldChar w:fldCharType="separate"/>
            </w:r>
            <w:r w:rsidRPr="00EA47E1">
              <w:rPr>
                <w:sz w:val="28"/>
                <w:szCs w:val="28"/>
              </w:rPr>
              <w:fldChar w:fldCharType="end"/>
            </w:r>
          </w:p>
        </w:tc>
        <w:tc>
          <w:tcPr>
            <w:tcW w:w="9005" w:type="dxa"/>
            <w:tcBorders>
              <w:top w:val="single" w:sz="6" w:space="0" w:color="auto"/>
              <w:left w:val="single" w:sz="6" w:space="0" w:color="auto"/>
              <w:bottom w:val="single" w:sz="6" w:space="0" w:color="auto"/>
              <w:right w:val="single" w:sz="6" w:space="0" w:color="auto"/>
            </w:tcBorders>
            <w:hideMark/>
          </w:tcPr>
          <w:p w14:paraId="1FF45E03" w14:textId="77777777" w:rsidR="00A13BCC" w:rsidRPr="00A13BCC" w:rsidRDefault="00A13BCC" w:rsidP="003A7F8D">
            <w:pPr>
              <w:jc w:val="both"/>
              <w:rPr>
                <w:sz w:val="28"/>
                <w:szCs w:val="28"/>
                <w:lang w:val="de-DE"/>
              </w:rPr>
            </w:pPr>
            <w:r w:rsidRPr="00A13BCC">
              <w:rPr>
                <w:sz w:val="28"/>
                <w:szCs w:val="28"/>
                <w:lang w:val="de-DE"/>
              </w:rPr>
              <w:t>Es handelt sich um einen Ankauf unter 5.000 Euro.</w:t>
            </w:r>
          </w:p>
        </w:tc>
      </w:tr>
      <w:tr w:rsidR="00A13BCC" w:rsidRPr="00504CB7" w14:paraId="351D2730"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05F93B08" w14:textId="77777777" w:rsidR="00A13BCC" w:rsidRPr="00A13BCC" w:rsidRDefault="00A13BCC" w:rsidP="003A7F8D">
            <w:pPr>
              <w:spacing w:before="40" w:after="40"/>
              <w:jc w:val="both"/>
              <w:rPr>
                <w:b/>
                <w:sz w:val="28"/>
                <w:szCs w:val="28"/>
                <w:lang w:val="de-DE"/>
              </w:rPr>
            </w:pPr>
          </w:p>
        </w:tc>
        <w:tc>
          <w:tcPr>
            <w:tcW w:w="9005" w:type="dxa"/>
            <w:tcBorders>
              <w:top w:val="single" w:sz="6" w:space="0" w:color="auto"/>
              <w:left w:val="single" w:sz="6" w:space="0" w:color="auto"/>
              <w:bottom w:val="single" w:sz="6" w:space="0" w:color="auto"/>
              <w:right w:val="single" w:sz="6" w:space="0" w:color="auto"/>
            </w:tcBorders>
            <w:hideMark/>
          </w:tcPr>
          <w:p w14:paraId="455A5289" w14:textId="77777777" w:rsidR="00A13BCC" w:rsidRPr="00A13BCC" w:rsidRDefault="00A13BCC" w:rsidP="003A7F8D">
            <w:pPr>
              <w:jc w:val="both"/>
              <w:rPr>
                <w:b/>
                <w:sz w:val="28"/>
                <w:szCs w:val="28"/>
                <w:lang w:val="de-DE"/>
              </w:rPr>
            </w:pPr>
            <w:r w:rsidRPr="00A13BCC">
              <w:rPr>
                <w:sz w:val="28"/>
                <w:szCs w:val="28"/>
                <w:lang w:val="de-DE"/>
              </w:rPr>
              <w:t>Die ANAC Linee Guida n. 4, sehen in Punkt 3.7 vor, dass bei Bestehen eines spezifischen öffentlichen Interesses, auch vom Wirtschaftsteilnehmer, welcher den letzten gleichartigen Auftrag erhalten hat, ein Kostenvoranschlag eingeholt werden kann, Voraussetzung hierfür ist eine kurze, knappe Begründung („sinteticamente motivato“).</w:t>
            </w:r>
          </w:p>
        </w:tc>
      </w:tr>
      <w:tr w:rsidR="00A13BCC" w:rsidRPr="00504CB7" w14:paraId="141F0A4A" w14:textId="77777777" w:rsidTr="003A7F8D">
        <w:trPr>
          <w:cantSplit/>
          <w:trHeight w:val="290"/>
        </w:trPr>
        <w:tc>
          <w:tcPr>
            <w:tcW w:w="610" w:type="dxa"/>
            <w:tcBorders>
              <w:top w:val="single" w:sz="6" w:space="0" w:color="auto"/>
              <w:left w:val="single" w:sz="6" w:space="0" w:color="auto"/>
              <w:bottom w:val="single" w:sz="6" w:space="0" w:color="auto"/>
              <w:right w:val="single" w:sz="6" w:space="0" w:color="auto"/>
            </w:tcBorders>
            <w:hideMark/>
          </w:tcPr>
          <w:p w14:paraId="3A7538F9" w14:textId="77777777" w:rsidR="00A13BCC" w:rsidRPr="00A13BCC" w:rsidRDefault="00A13BCC" w:rsidP="003A7F8D">
            <w:pPr>
              <w:spacing w:before="40" w:after="40"/>
              <w:jc w:val="both"/>
              <w:rPr>
                <w:b/>
                <w:sz w:val="28"/>
                <w:szCs w:val="28"/>
                <w:lang w:val="de-DE"/>
              </w:rPr>
            </w:pPr>
          </w:p>
        </w:tc>
        <w:tc>
          <w:tcPr>
            <w:tcW w:w="9005" w:type="dxa"/>
            <w:tcBorders>
              <w:top w:val="single" w:sz="6" w:space="0" w:color="auto"/>
              <w:left w:val="single" w:sz="6" w:space="0" w:color="auto"/>
              <w:bottom w:val="single" w:sz="6" w:space="0" w:color="auto"/>
              <w:right w:val="single" w:sz="6" w:space="0" w:color="auto"/>
            </w:tcBorders>
            <w:hideMark/>
          </w:tcPr>
          <w:p w14:paraId="3E178ECF" w14:textId="77777777" w:rsidR="00A13BCC" w:rsidRPr="00A13BCC" w:rsidRDefault="00A13BCC" w:rsidP="003A7F8D">
            <w:pPr>
              <w:jc w:val="both"/>
              <w:rPr>
                <w:sz w:val="28"/>
                <w:szCs w:val="28"/>
                <w:lang w:val="de-DE"/>
              </w:rPr>
            </w:pPr>
            <w:r w:rsidRPr="00A13BCC">
              <w:rPr>
                <w:sz w:val="28"/>
                <w:szCs w:val="28"/>
                <w:lang w:val="de-DE"/>
              </w:rPr>
              <w:t>Vom Wirtschaftsteilnehmer, welcher den letzten gleichartigen Auftrag erhalten hat, wurde aus folgendem Grund, ein Kostenvoranschlag eingeholt:</w:t>
            </w:r>
          </w:p>
          <w:p w14:paraId="28CE79AF" w14:textId="77777777" w:rsidR="00A13BCC" w:rsidRPr="00A13BCC" w:rsidRDefault="00A13BCC" w:rsidP="003A7F8D">
            <w:pPr>
              <w:jc w:val="both"/>
              <w:rPr>
                <w:b/>
                <w:sz w:val="28"/>
                <w:szCs w:val="28"/>
                <w:lang w:val="de-DE"/>
              </w:rPr>
            </w:pPr>
            <w:r w:rsidRPr="00A13BCC">
              <w:rPr>
                <w:sz w:val="28"/>
                <w:szCs w:val="28"/>
                <w:lang w:val="de-DE"/>
              </w:rPr>
              <w:t>Es handelt sich um einen vertrauenswürdigen Wirtschaftsteilnehmer, welcher sich im Rahmen des letzten erteilten öffentlichen Auftrages, durch eine hohe Qualität in der Leistungserbringung zu einem günstigen Preis ausgezeichnet hat. Die Verwaltung hat deshalb ein konkretes öffentliches Interesse, im Rahmen einer angemessenen Marktrecherche, durch welche die Grundsätze der Freien Konkurrenz und der Nicht-Diskriminierung garantiert werden, für diesen gleichartigen Auftrag, auch einen Kostenvoranschlag dieses Wirtschaftsteilnehmers einzuholen.</w:t>
            </w:r>
          </w:p>
        </w:tc>
      </w:tr>
    </w:tbl>
    <w:p w14:paraId="05DA78F3" w14:textId="77777777" w:rsidR="00A13BCC" w:rsidRPr="00A13BCC" w:rsidRDefault="00A13BCC" w:rsidP="00A13BCC">
      <w:pPr>
        <w:jc w:val="both"/>
        <w:rPr>
          <w:b/>
          <w:bCs/>
          <w:sz w:val="27"/>
          <w:szCs w:val="27"/>
          <w:lang w:val="de-DE"/>
        </w:rPr>
      </w:pPr>
    </w:p>
    <w:p w14:paraId="295EC15E" w14:textId="77777777" w:rsidR="00A13BCC" w:rsidRPr="00A13BCC" w:rsidRDefault="00A13BCC" w:rsidP="00A13BCC">
      <w:pPr>
        <w:jc w:val="both"/>
        <w:rPr>
          <w:b/>
          <w:bCs/>
          <w:sz w:val="27"/>
          <w:szCs w:val="27"/>
          <w:lang w:val="de-DE"/>
        </w:rPr>
      </w:pPr>
      <w:r w:rsidRPr="00A13BCC">
        <w:rPr>
          <w:b/>
          <w:bCs/>
          <w:sz w:val="27"/>
          <w:szCs w:val="27"/>
          <w:lang w:val="de-DE"/>
        </w:rPr>
        <w:br w:type="page"/>
      </w:r>
    </w:p>
    <w:p w14:paraId="332D0ABE" w14:textId="77777777" w:rsidR="00A13BCC" w:rsidRPr="00A13BCC" w:rsidRDefault="00A13BCC" w:rsidP="00A13BCC">
      <w:pPr>
        <w:tabs>
          <w:tab w:val="left" w:pos="510"/>
        </w:tabs>
        <w:jc w:val="center"/>
        <w:rPr>
          <w:color w:val="000000"/>
          <w:sz w:val="28"/>
          <w:szCs w:val="28"/>
          <w:u w:val="single"/>
          <w:lang w:val="de-DE"/>
        </w:rPr>
      </w:pPr>
      <w:r w:rsidRPr="00A13BCC">
        <w:rPr>
          <w:color w:val="000000"/>
          <w:sz w:val="28"/>
          <w:szCs w:val="28"/>
          <w:u w:val="single"/>
          <w:lang w:val="de-DE"/>
        </w:rPr>
        <w:lastRenderedPageBreak/>
        <w:t>Anlage 2</w:t>
      </w:r>
    </w:p>
    <w:p w14:paraId="6201DB76" w14:textId="77777777" w:rsidR="00A13BCC" w:rsidRPr="00A13BCC" w:rsidRDefault="00A13BCC" w:rsidP="00A13BCC">
      <w:pPr>
        <w:jc w:val="center"/>
        <w:rPr>
          <w:b/>
          <w:lang w:val="de-DE"/>
        </w:rPr>
      </w:pPr>
      <w:r w:rsidRPr="00A13BCC">
        <w:rPr>
          <w:lang w:val="de-DE"/>
        </w:rPr>
        <w:t>Wesentlicher Bestandteil</w:t>
      </w:r>
    </w:p>
    <w:p w14:paraId="7C4D1FCC" w14:textId="77777777" w:rsidR="00A13BCC" w:rsidRPr="00A13BCC" w:rsidRDefault="00A13BCC" w:rsidP="00A13BCC">
      <w:pPr>
        <w:rPr>
          <w:b/>
          <w:bCs/>
          <w:sz w:val="27"/>
          <w:szCs w:val="27"/>
          <w:lang w:val="de-DE"/>
        </w:rPr>
      </w:pPr>
    </w:p>
    <w:p w14:paraId="35C9BE76" w14:textId="77777777" w:rsidR="00A13BCC" w:rsidRPr="00A13BCC" w:rsidRDefault="00A13BCC" w:rsidP="00A13BCC">
      <w:pPr>
        <w:jc w:val="center"/>
        <w:rPr>
          <w:b/>
          <w:bCs/>
          <w:sz w:val="27"/>
          <w:szCs w:val="27"/>
          <w:lang w:val="de-DE"/>
        </w:rPr>
      </w:pPr>
      <w:r w:rsidRPr="00A13BCC">
        <w:rPr>
          <w:color w:val="000000"/>
          <w:sz w:val="28"/>
          <w:szCs w:val="28"/>
          <w:u w:val="single"/>
          <w:lang w:val="de-DE"/>
        </w:rPr>
        <w:t>Kostenvoranschlag</w:t>
      </w:r>
    </w:p>
    <w:p w14:paraId="179C7755" w14:textId="77777777" w:rsidR="00A13BCC" w:rsidRPr="00A13BCC" w:rsidRDefault="00A13BCC" w:rsidP="00A13BCC">
      <w:pPr>
        <w:rPr>
          <w:b/>
          <w:bCs/>
          <w:sz w:val="27"/>
          <w:szCs w:val="27"/>
          <w:lang w:val="de-DE"/>
        </w:rPr>
      </w:pPr>
    </w:p>
    <w:p w14:paraId="689AAFC6" w14:textId="77777777" w:rsidR="00A13BCC" w:rsidRPr="00A13BCC" w:rsidRDefault="00A13BCC" w:rsidP="00A13BCC">
      <w:pPr>
        <w:rPr>
          <w:b/>
          <w:bCs/>
          <w:color w:val="C00000"/>
          <w:sz w:val="27"/>
          <w:szCs w:val="27"/>
          <w:lang w:val="de-DE"/>
        </w:rPr>
      </w:pPr>
      <w:r w:rsidRPr="00A13BCC">
        <w:rPr>
          <w:b/>
          <w:bCs/>
          <w:color w:val="C00000"/>
          <w:sz w:val="27"/>
          <w:szCs w:val="27"/>
          <w:lang w:val="de-DE"/>
        </w:rPr>
        <w:t>Kostenvoranschlag beilegen!</w:t>
      </w:r>
    </w:p>
    <w:p w14:paraId="11562C1A" w14:textId="77777777" w:rsidR="00A13BCC" w:rsidRPr="00A13BCC" w:rsidRDefault="00A13BCC" w:rsidP="00A13BCC">
      <w:pPr>
        <w:rPr>
          <w:b/>
          <w:bCs/>
          <w:sz w:val="27"/>
          <w:szCs w:val="27"/>
          <w:lang w:val="de-DE"/>
        </w:rPr>
      </w:pPr>
    </w:p>
    <w:p w14:paraId="31E6ADE0" w14:textId="77777777" w:rsidR="00A13BCC" w:rsidRPr="00A13BCC" w:rsidRDefault="00A13BCC" w:rsidP="00A13BCC">
      <w:pPr>
        <w:rPr>
          <w:lang w:val="de-DE"/>
        </w:rPr>
      </w:pPr>
    </w:p>
    <w:p w14:paraId="438EDB9E" w14:textId="0A73B47F" w:rsidR="00C7331F" w:rsidRDefault="00C7331F" w:rsidP="00A13BCC">
      <w:pPr>
        <w:jc w:val="both"/>
        <w:textAlignment w:val="baseline"/>
        <w:rPr>
          <w:rFonts w:cs="Arial"/>
          <w:sz w:val="24"/>
          <w:szCs w:val="24"/>
          <w:lang w:val="de-DE"/>
        </w:rPr>
      </w:pPr>
    </w:p>
    <w:sectPr w:rsidR="00C7331F">
      <w:pgSz w:w="11907" w:h="16840" w:code="9"/>
      <w:pgMar w:top="851" w:right="851" w:bottom="1134"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3968" w14:textId="77777777" w:rsidR="00F819B8" w:rsidRDefault="00F819B8" w:rsidP="00F819B8">
      <w:r>
        <w:separator/>
      </w:r>
    </w:p>
  </w:endnote>
  <w:endnote w:type="continuationSeparator" w:id="0">
    <w:p w14:paraId="5E108B1A" w14:textId="77777777" w:rsidR="00F819B8" w:rsidRDefault="00F819B8" w:rsidP="00F8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320E" w14:textId="77777777" w:rsidR="00F819B8" w:rsidRDefault="00F819B8" w:rsidP="00F819B8">
      <w:r>
        <w:separator/>
      </w:r>
    </w:p>
  </w:footnote>
  <w:footnote w:type="continuationSeparator" w:id="0">
    <w:p w14:paraId="6AE17B33" w14:textId="77777777" w:rsidR="00F819B8" w:rsidRDefault="00F819B8" w:rsidP="00F81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ascii="Symbol" w:hAnsi="Symbol" w:cs="Symbol" w:hint="default"/>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E15282"/>
    <w:multiLevelType w:val="hybridMultilevel"/>
    <w:tmpl w:val="65E221E4"/>
    <w:lvl w:ilvl="0" w:tplc="AA38ACE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2D"/>
    <w:rsid w:val="00082FF4"/>
    <w:rsid w:val="00126FDC"/>
    <w:rsid w:val="00153134"/>
    <w:rsid w:val="0017558A"/>
    <w:rsid w:val="001D191A"/>
    <w:rsid w:val="00251349"/>
    <w:rsid w:val="002848F2"/>
    <w:rsid w:val="0029562A"/>
    <w:rsid w:val="002C31BD"/>
    <w:rsid w:val="002C5EE7"/>
    <w:rsid w:val="00300EEA"/>
    <w:rsid w:val="00300F44"/>
    <w:rsid w:val="003173F8"/>
    <w:rsid w:val="00362E2D"/>
    <w:rsid w:val="003778C3"/>
    <w:rsid w:val="0038406B"/>
    <w:rsid w:val="00394C46"/>
    <w:rsid w:val="003D4BCA"/>
    <w:rsid w:val="003E0790"/>
    <w:rsid w:val="00422C2C"/>
    <w:rsid w:val="004357AF"/>
    <w:rsid w:val="00485A27"/>
    <w:rsid w:val="004A0231"/>
    <w:rsid w:val="004A1007"/>
    <w:rsid w:val="004F785B"/>
    <w:rsid w:val="00504CB7"/>
    <w:rsid w:val="00535DC0"/>
    <w:rsid w:val="005427D3"/>
    <w:rsid w:val="0054404F"/>
    <w:rsid w:val="00565D72"/>
    <w:rsid w:val="005A0503"/>
    <w:rsid w:val="005F0C43"/>
    <w:rsid w:val="00676CEC"/>
    <w:rsid w:val="006900B8"/>
    <w:rsid w:val="00744F25"/>
    <w:rsid w:val="00762F76"/>
    <w:rsid w:val="007902F0"/>
    <w:rsid w:val="008B37B7"/>
    <w:rsid w:val="008C1977"/>
    <w:rsid w:val="00953450"/>
    <w:rsid w:val="009A7D84"/>
    <w:rsid w:val="009F7C63"/>
    <w:rsid w:val="00A028E6"/>
    <w:rsid w:val="00A13BCC"/>
    <w:rsid w:val="00AB0080"/>
    <w:rsid w:val="00AB0698"/>
    <w:rsid w:val="00B537FB"/>
    <w:rsid w:val="00B674D4"/>
    <w:rsid w:val="00B73125"/>
    <w:rsid w:val="00B90FFF"/>
    <w:rsid w:val="00B94AAE"/>
    <w:rsid w:val="00C62637"/>
    <w:rsid w:val="00C7331F"/>
    <w:rsid w:val="00CE06E9"/>
    <w:rsid w:val="00D04A30"/>
    <w:rsid w:val="00DD429C"/>
    <w:rsid w:val="00E5319F"/>
    <w:rsid w:val="00E53362"/>
    <w:rsid w:val="00E76821"/>
    <w:rsid w:val="00E84044"/>
    <w:rsid w:val="00EA4C45"/>
    <w:rsid w:val="00ED64BB"/>
    <w:rsid w:val="00ED6994"/>
    <w:rsid w:val="00F17CBF"/>
    <w:rsid w:val="00F27C31"/>
    <w:rsid w:val="00F819B8"/>
    <w:rsid w:val="00FB2F2E"/>
    <w:rsid w:val="00FB3AD3"/>
    <w:rsid w:val="00FD3712"/>
    <w:rsid w:val="00FF2186"/>
    <w:rsid w:val="00FF6652"/>
    <w:rsid w:val="00FF6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47D2334C"/>
  <w15:chartTrackingRefBased/>
  <w15:docId w15:val="{5A6FD5DC-C948-4946-8F96-985C51F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62E2D"/>
    <w:rPr>
      <w:rFonts w:ascii="Arial" w:hAnsi="Arial"/>
      <w:noProof/>
      <w:lang w:val="en-US" w:eastAsia="en-US"/>
    </w:rPr>
  </w:style>
  <w:style w:type="paragraph" w:styleId="berschrift1">
    <w:name w:val="heading 1"/>
    <w:basedOn w:val="Standard"/>
    <w:next w:val="Standard"/>
    <w:link w:val="berschrift1Zchn"/>
    <w:qFormat/>
    <w:rsid w:val="00565D72"/>
    <w:pPr>
      <w:keepNext/>
      <w:numPr>
        <w:numId w:val="1"/>
      </w:numPr>
      <w:suppressAutoHyphens/>
      <w:outlineLvl w:val="0"/>
    </w:pPr>
    <w:rPr>
      <w:rFonts w:cs="Arial"/>
      <w:b/>
      <w:noProof w:val="0"/>
      <w:sz w:val="24"/>
      <w:lang w:val="de-DE" w:eastAsia="ar-SA"/>
    </w:rPr>
  </w:style>
  <w:style w:type="paragraph" w:styleId="berschrift2">
    <w:name w:val="heading 2"/>
    <w:basedOn w:val="Standard"/>
    <w:next w:val="Standard"/>
    <w:link w:val="berschrift2Zchn"/>
    <w:qFormat/>
    <w:rsid w:val="00565D72"/>
    <w:pPr>
      <w:keepNext/>
      <w:numPr>
        <w:ilvl w:val="1"/>
        <w:numId w:val="1"/>
      </w:numPr>
      <w:suppressAutoHyphens/>
      <w:jc w:val="both"/>
      <w:outlineLvl w:val="1"/>
    </w:pPr>
    <w:rPr>
      <w:rFonts w:cs="Arial"/>
      <w:noProof w:val="0"/>
      <w:sz w:val="24"/>
      <w:lang w:val="de-DE" w:eastAsia="ar-SA"/>
    </w:rPr>
  </w:style>
  <w:style w:type="paragraph" w:styleId="berschrift3">
    <w:name w:val="heading 3"/>
    <w:basedOn w:val="Standard"/>
    <w:next w:val="Standard"/>
    <w:link w:val="berschrift3Zchn"/>
    <w:qFormat/>
    <w:rsid w:val="00565D72"/>
    <w:pPr>
      <w:keepNext/>
      <w:numPr>
        <w:ilvl w:val="2"/>
        <w:numId w:val="1"/>
      </w:numPr>
      <w:suppressAutoHyphens/>
      <w:spacing w:before="240" w:after="60"/>
      <w:outlineLvl w:val="2"/>
    </w:pPr>
    <w:rPr>
      <w:rFonts w:cs="Arial"/>
      <w:noProof w:val="0"/>
      <w:sz w:val="24"/>
      <w:lang w:val="de-DE" w:eastAsia="ar-SA"/>
    </w:rPr>
  </w:style>
  <w:style w:type="paragraph" w:styleId="berschrift4">
    <w:name w:val="heading 4"/>
    <w:basedOn w:val="Standard"/>
    <w:next w:val="Standard"/>
    <w:link w:val="berschrift4Zchn"/>
    <w:qFormat/>
    <w:rsid w:val="00565D72"/>
    <w:pPr>
      <w:keepNext/>
      <w:numPr>
        <w:ilvl w:val="3"/>
        <w:numId w:val="1"/>
      </w:numPr>
      <w:suppressAutoHyphens/>
      <w:spacing w:line="240" w:lineRule="exact"/>
      <w:ind w:left="5040" w:firstLine="0"/>
      <w:outlineLvl w:val="3"/>
    </w:pPr>
    <w:rPr>
      <w:rFonts w:cs="Arial"/>
      <w:noProof w:val="0"/>
      <w:sz w:val="24"/>
      <w:lang w:val="de-DE" w:eastAsia="ar-SA"/>
    </w:rPr>
  </w:style>
  <w:style w:type="paragraph" w:styleId="berschrift6">
    <w:name w:val="heading 6"/>
    <w:basedOn w:val="Standard"/>
    <w:next w:val="Standard"/>
    <w:link w:val="berschrift6Zchn"/>
    <w:qFormat/>
    <w:rsid w:val="00565D72"/>
    <w:pPr>
      <w:numPr>
        <w:ilvl w:val="5"/>
        <w:numId w:val="1"/>
      </w:numPr>
      <w:suppressAutoHyphens/>
      <w:spacing w:before="240" w:after="60"/>
      <w:outlineLvl w:val="5"/>
    </w:pPr>
    <w:rPr>
      <w:rFonts w:ascii="Times New Roman" w:hAnsi="Times New Roman"/>
      <w:b/>
      <w:bCs/>
      <w:noProof w:val="0"/>
      <w:sz w:val="22"/>
      <w:szCs w:val="22"/>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362E2D"/>
    <w:rPr>
      <w:color w:val="0000FF"/>
      <w:u w:val="single"/>
    </w:rPr>
  </w:style>
  <w:style w:type="paragraph" w:customStyle="1" w:styleId="DeutscherText">
    <w:name w:val="Deutscher Text"/>
    <w:basedOn w:val="Standard"/>
    <w:rsid w:val="00362E2D"/>
    <w:pPr>
      <w:spacing w:line="240" w:lineRule="exact"/>
      <w:jc w:val="both"/>
    </w:pPr>
  </w:style>
  <w:style w:type="paragraph" w:customStyle="1" w:styleId="NameNachname">
    <w:name w:val="Name Nachname"/>
    <w:basedOn w:val="Standard"/>
    <w:rsid w:val="00362E2D"/>
    <w:pPr>
      <w:spacing w:line="240" w:lineRule="exact"/>
      <w:jc w:val="right"/>
    </w:pPr>
  </w:style>
  <w:style w:type="paragraph" w:customStyle="1" w:styleId="absatz">
    <w:name w:val="&gt; absatz"/>
    <w:basedOn w:val="Standard"/>
    <w:rsid w:val="00362E2D"/>
    <w:pPr>
      <w:spacing w:before="320" w:line="300" w:lineRule="exact"/>
    </w:pPr>
    <w:rPr>
      <w:rFonts w:ascii="Verdana" w:hAnsi="Verdana"/>
      <w:noProof w:val="0"/>
      <w:sz w:val="18"/>
      <w:szCs w:val="24"/>
      <w:lang w:val="de-DE" w:eastAsia="de-DE"/>
    </w:rPr>
  </w:style>
  <w:style w:type="paragraph" w:customStyle="1" w:styleId="absatzohneabstand">
    <w:name w:val="&gt; absatz ohne abstand"/>
    <w:basedOn w:val="absatz"/>
    <w:next w:val="absatz"/>
    <w:rsid w:val="00362E2D"/>
    <w:pPr>
      <w:spacing w:before="0"/>
    </w:pPr>
  </w:style>
  <w:style w:type="paragraph" w:customStyle="1" w:styleId="ProtNr">
    <w:name w:val="Prot. Nr."/>
    <w:basedOn w:val="Standard"/>
    <w:rsid w:val="00362E2D"/>
    <w:pPr>
      <w:spacing w:line="200" w:lineRule="exact"/>
    </w:pPr>
    <w:rPr>
      <w:sz w:val="16"/>
    </w:rPr>
  </w:style>
  <w:style w:type="paragraph" w:customStyle="1" w:styleId="DatumOrt">
    <w:name w:val="Datum (Ort)"/>
    <w:basedOn w:val="Standard"/>
    <w:rsid w:val="00362E2D"/>
    <w:pPr>
      <w:spacing w:line="220" w:lineRule="exact"/>
    </w:pPr>
    <w:rPr>
      <w:sz w:val="16"/>
    </w:rPr>
  </w:style>
  <w:style w:type="paragraph" w:customStyle="1" w:styleId="VersandformundAdresse">
    <w:name w:val="Versandform und Adresse"/>
    <w:basedOn w:val="Standard"/>
    <w:rsid w:val="00362E2D"/>
    <w:pPr>
      <w:spacing w:line="240" w:lineRule="exact"/>
    </w:pPr>
  </w:style>
  <w:style w:type="paragraph" w:customStyle="1" w:styleId="NameBearbeitetvon">
    <w:name w:val="Name (Bearbeitet von)"/>
    <w:basedOn w:val="Standard"/>
    <w:rsid w:val="00362E2D"/>
    <w:pPr>
      <w:spacing w:line="200" w:lineRule="exact"/>
    </w:pPr>
    <w:rPr>
      <w:sz w:val="18"/>
    </w:rPr>
  </w:style>
  <w:style w:type="paragraph" w:customStyle="1" w:styleId="TelBearbeitetvon">
    <w:name w:val="Tel. (Bearbeitet von)"/>
    <w:basedOn w:val="Standard"/>
    <w:rsid w:val="00362E2D"/>
    <w:pPr>
      <w:spacing w:line="200" w:lineRule="exact"/>
    </w:pPr>
    <w:rPr>
      <w:sz w:val="16"/>
    </w:rPr>
  </w:style>
  <w:style w:type="paragraph" w:customStyle="1" w:styleId="E-MailBearbeitetvon">
    <w:name w:val="E-Mail (Bearbeitet von)"/>
    <w:basedOn w:val="Standard"/>
    <w:rsid w:val="00362E2D"/>
    <w:pPr>
      <w:spacing w:line="200" w:lineRule="exact"/>
    </w:pPr>
    <w:rPr>
      <w:sz w:val="16"/>
    </w:rPr>
  </w:style>
  <w:style w:type="character" w:styleId="NichtaufgelsteErwhnung">
    <w:name w:val="Unresolved Mention"/>
    <w:basedOn w:val="Absatz-Standardschriftart"/>
    <w:uiPriority w:val="99"/>
    <w:semiHidden/>
    <w:unhideWhenUsed/>
    <w:rsid w:val="00E5319F"/>
    <w:rPr>
      <w:color w:val="808080"/>
      <w:shd w:val="clear" w:color="auto" w:fill="E6E6E6"/>
    </w:rPr>
  </w:style>
  <w:style w:type="table" w:styleId="Tabellenraster">
    <w:name w:val="Table Grid"/>
    <w:basedOn w:val="NormaleTabelle"/>
    <w:rsid w:val="00F1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565D72"/>
    <w:rPr>
      <w:rFonts w:ascii="Arial" w:hAnsi="Arial" w:cs="Arial"/>
      <w:b/>
      <w:sz w:val="24"/>
      <w:lang w:eastAsia="ar-SA"/>
    </w:rPr>
  </w:style>
  <w:style w:type="character" w:customStyle="1" w:styleId="berschrift2Zchn">
    <w:name w:val="Überschrift 2 Zchn"/>
    <w:basedOn w:val="Absatz-Standardschriftart"/>
    <w:link w:val="berschrift2"/>
    <w:rsid w:val="00565D72"/>
    <w:rPr>
      <w:rFonts w:ascii="Arial" w:hAnsi="Arial" w:cs="Arial"/>
      <w:sz w:val="24"/>
      <w:lang w:eastAsia="ar-SA"/>
    </w:rPr>
  </w:style>
  <w:style w:type="character" w:customStyle="1" w:styleId="berschrift3Zchn">
    <w:name w:val="Überschrift 3 Zchn"/>
    <w:basedOn w:val="Absatz-Standardschriftart"/>
    <w:link w:val="berschrift3"/>
    <w:rsid w:val="00565D72"/>
    <w:rPr>
      <w:rFonts w:ascii="Arial" w:hAnsi="Arial" w:cs="Arial"/>
      <w:sz w:val="24"/>
      <w:lang w:eastAsia="ar-SA"/>
    </w:rPr>
  </w:style>
  <w:style w:type="character" w:customStyle="1" w:styleId="berschrift4Zchn">
    <w:name w:val="Überschrift 4 Zchn"/>
    <w:basedOn w:val="Absatz-Standardschriftart"/>
    <w:link w:val="berschrift4"/>
    <w:rsid w:val="00565D72"/>
    <w:rPr>
      <w:rFonts w:ascii="Arial" w:hAnsi="Arial" w:cs="Arial"/>
      <w:sz w:val="24"/>
      <w:lang w:eastAsia="ar-SA"/>
    </w:rPr>
  </w:style>
  <w:style w:type="character" w:customStyle="1" w:styleId="berschrift6Zchn">
    <w:name w:val="Überschrift 6 Zchn"/>
    <w:basedOn w:val="Absatz-Standardschriftart"/>
    <w:link w:val="berschrift6"/>
    <w:rsid w:val="00565D72"/>
    <w:rPr>
      <w:b/>
      <w:bCs/>
      <w:sz w:val="22"/>
      <w:szCs w:val="22"/>
      <w:lang w:eastAsia="ar-SA"/>
    </w:rPr>
  </w:style>
  <w:style w:type="paragraph" w:customStyle="1" w:styleId="paragraph">
    <w:name w:val="paragraph"/>
    <w:basedOn w:val="Standard"/>
    <w:rsid w:val="0038406B"/>
    <w:pPr>
      <w:spacing w:before="100" w:beforeAutospacing="1" w:after="100" w:afterAutospacing="1"/>
    </w:pPr>
    <w:rPr>
      <w:rFonts w:ascii="Times New Roman" w:hAnsi="Times New Roman"/>
      <w:noProof w:val="0"/>
      <w:sz w:val="24"/>
      <w:szCs w:val="24"/>
      <w:lang w:val="de-DE" w:eastAsia="de-DE"/>
    </w:rPr>
  </w:style>
  <w:style w:type="character" w:customStyle="1" w:styleId="eop">
    <w:name w:val="eop"/>
    <w:basedOn w:val="Absatz-Standardschriftart"/>
    <w:rsid w:val="0038406B"/>
  </w:style>
  <w:style w:type="character" w:customStyle="1" w:styleId="normaltextrun">
    <w:name w:val="normaltextrun"/>
    <w:basedOn w:val="Absatz-Standardschriftart"/>
    <w:rsid w:val="0038406B"/>
  </w:style>
  <w:style w:type="paragraph" w:styleId="Sprechblasentext">
    <w:name w:val="Balloon Text"/>
    <w:basedOn w:val="Standard"/>
    <w:link w:val="SprechblasentextZchn"/>
    <w:semiHidden/>
    <w:unhideWhenUsed/>
    <w:rsid w:val="002C5EE7"/>
    <w:rPr>
      <w:rFonts w:ascii="Segoe UI" w:hAnsi="Segoe UI" w:cs="Segoe UI"/>
      <w:sz w:val="18"/>
      <w:szCs w:val="18"/>
    </w:rPr>
  </w:style>
  <w:style w:type="character" w:customStyle="1" w:styleId="SprechblasentextZchn">
    <w:name w:val="Sprechblasentext Zchn"/>
    <w:basedOn w:val="Absatz-Standardschriftart"/>
    <w:link w:val="Sprechblasentext"/>
    <w:semiHidden/>
    <w:rsid w:val="002C5EE7"/>
    <w:rPr>
      <w:rFonts w:ascii="Segoe UI" w:hAnsi="Segoe UI" w:cs="Segoe UI"/>
      <w:noProof/>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16086">
      <w:bodyDiv w:val="1"/>
      <w:marLeft w:val="0"/>
      <w:marRight w:val="0"/>
      <w:marTop w:val="0"/>
      <w:marBottom w:val="0"/>
      <w:divBdr>
        <w:top w:val="none" w:sz="0" w:space="0" w:color="auto"/>
        <w:left w:val="none" w:sz="0" w:space="0" w:color="auto"/>
        <w:bottom w:val="none" w:sz="0" w:space="0" w:color="auto"/>
        <w:right w:val="none" w:sz="0" w:space="0" w:color="auto"/>
      </w:divBdr>
    </w:div>
    <w:div w:id="411467288">
      <w:bodyDiv w:val="1"/>
      <w:marLeft w:val="0"/>
      <w:marRight w:val="0"/>
      <w:marTop w:val="0"/>
      <w:marBottom w:val="0"/>
      <w:divBdr>
        <w:top w:val="none" w:sz="0" w:space="0" w:color="auto"/>
        <w:left w:val="none" w:sz="0" w:space="0" w:color="auto"/>
        <w:bottom w:val="none" w:sz="0" w:space="0" w:color="auto"/>
        <w:right w:val="none" w:sz="0" w:space="0" w:color="auto"/>
      </w:divBdr>
      <w:divsChild>
        <w:div w:id="118842080">
          <w:marLeft w:val="0"/>
          <w:marRight w:val="0"/>
          <w:marTop w:val="0"/>
          <w:marBottom w:val="0"/>
          <w:divBdr>
            <w:top w:val="none" w:sz="0" w:space="0" w:color="auto"/>
            <w:left w:val="none" w:sz="0" w:space="0" w:color="auto"/>
            <w:bottom w:val="none" w:sz="0" w:space="0" w:color="auto"/>
            <w:right w:val="none" w:sz="0" w:space="0" w:color="auto"/>
          </w:divBdr>
        </w:div>
        <w:div w:id="1122530213">
          <w:marLeft w:val="0"/>
          <w:marRight w:val="0"/>
          <w:marTop w:val="0"/>
          <w:marBottom w:val="0"/>
          <w:divBdr>
            <w:top w:val="none" w:sz="0" w:space="0" w:color="auto"/>
            <w:left w:val="none" w:sz="0" w:space="0" w:color="auto"/>
            <w:bottom w:val="none" w:sz="0" w:space="0" w:color="auto"/>
            <w:right w:val="none" w:sz="0" w:space="0" w:color="auto"/>
          </w:divBdr>
        </w:div>
        <w:div w:id="824052904">
          <w:marLeft w:val="0"/>
          <w:marRight w:val="0"/>
          <w:marTop w:val="0"/>
          <w:marBottom w:val="0"/>
          <w:divBdr>
            <w:top w:val="none" w:sz="0" w:space="0" w:color="auto"/>
            <w:left w:val="none" w:sz="0" w:space="0" w:color="auto"/>
            <w:bottom w:val="none" w:sz="0" w:space="0" w:color="auto"/>
            <w:right w:val="none" w:sz="0" w:space="0" w:color="auto"/>
          </w:divBdr>
        </w:div>
        <w:div w:id="273292691">
          <w:marLeft w:val="0"/>
          <w:marRight w:val="0"/>
          <w:marTop w:val="0"/>
          <w:marBottom w:val="0"/>
          <w:divBdr>
            <w:top w:val="none" w:sz="0" w:space="0" w:color="auto"/>
            <w:left w:val="none" w:sz="0" w:space="0" w:color="auto"/>
            <w:bottom w:val="none" w:sz="0" w:space="0" w:color="auto"/>
            <w:right w:val="none" w:sz="0" w:space="0" w:color="auto"/>
          </w:divBdr>
        </w:div>
        <w:div w:id="1055004269">
          <w:marLeft w:val="0"/>
          <w:marRight w:val="0"/>
          <w:marTop w:val="0"/>
          <w:marBottom w:val="0"/>
          <w:divBdr>
            <w:top w:val="none" w:sz="0" w:space="0" w:color="auto"/>
            <w:left w:val="none" w:sz="0" w:space="0" w:color="auto"/>
            <w:bottom w:val="none" w:sz="0" w:space="0" w:color="auto"/>
            <w:right w:val="none" w:sz="0" w:space="0" w:color="auto"/>
          </w:divBdr>
          <w:divsChild>
            <w:div w:id="1807359840">
              <w:marLeft w:val="-75"/>
              <w:marRight w:val="0"/>
              <w:marTop w:val="30"/>
              <w:marBottom w:val="30"/>
              <w:divBdr>
                <w:top w:val="none" w:sz="0" w:space="0" w:color="auto"/>
                <w:left w:val="none" w:sz="0" w:space="0" w:color="auto"/>
                <w:bottom w:val="none" w:sz="0" w:space="0" w:color="auto"/>
                <w:right w:val="none" w:sz="0" w:space="0" w:color="auto"/>
              </w:divBdr>
              <w:divsChild>
                <w:div w:id="304244966">
                  <w:marLeft w:val="0"/>
                  <w:marRight w:val="0"/>
                  <w:marTop w:val="0"/>
                  <w:marBottom w:val="0"/>
                  <w:divBdr>
                    <w:top w:val="none" w:sz="0" w:space="0" w:color="auto"/>
                    <w:left w:val="none" w:sz="0" w:space="0" w:color="auto"/>
                    <w:bottom w:val="none" w:sz="0" w:space="0" w:color="auto"/>
                    <w:right w:val="none" w:sz="0" w:space="0" w:color="auto"/>
                  </w:divBdr>
                  <w:divsChild>
                    <w:div w:id="640575716">
                      <w:marLeft w:val="0"/>
                      <w:marRight w:val="0"/>
                      <w:marTop w:val="0"/>
                      <w:marBottom w:val="0"/>
                      <w:divBdr>
                        <w:top w:val="none" w:sz="0" w:space="0" w:color="auto"/>
                        <w:left w:val="none" w:sz="0" w:space="0" w:color="auto"/>
                        <w:bottom w:val="none" w:sz="0" w:space="0" w:color="auto"/>
                        <w:right w:val="none" w:sz="0" w:space="0" w:color="auto"/>
                      </w:divBdr>
                    </w:div>
                  </w:divsChild>
                </w:div>
                <w:div w:id="228224151">
                  <w:marLeft w:val="0"/>
                  <w:marRight w:val="0"/>
                  <w:marTop w:val="0"/>
                  <w:marBottom w:val="0"/>
                  <w:divBdr>
                    <w:top w:val="none" w:sz="0" w:space="0" w:color="auto"/>
                    <w:left w:val="none" w:sz="0" w:space="0" w:color="auto"/>
                    <w:bottom w:val="none" w:sz="0" w:space="0" w:color="auto"/>
                    <w:right w:val="none" w:sz="0" w:space="0" w:color="auto"/>
                  </w:divBdr>
                  <w:divsChild>
                    <w:div w:id="1791629611">
                      <w:marLeft w:val="0"/>
                      <w:marRight w:val="0"/>
                      <w:marTop w:val="0"/>
                      <w:marBottom w:val="0"/>
                      <w:divBdr>
                        <w:top w:val="none" w:sz="0" w:space="0" w:color="auto"/>
                        <w:left w:val="none" w:sz="0" w:space="0" w:color="auto"/>
                        <w:bottom w:val="none" w:sz="0" w:space="0" w:color="auto"/>
                        <w:right w:val="none" w:sz="0" w:space="0" w:color="auto"/>
                      </w:divBdr>
                    </w:div>
                  </w:divsChild>
                </w:div>
                <w:div w:id="1864323087">
                  <w:marLeft w:val="0"/>
                  <w:marRight w:val="0"/>
                  <w:marTop w:val="0"/>
                  <w:marBottom w:val="0"/>
                  <w:divBdr>
                    <w:top w:val="none" w:sz="0" w:space="0" w:color="auto"/>
                    <w:left w:val="none" w:sz="0" w:space="0" w:color="auto"/>
                    <w:bottom w:val="none" w:sz="0" w:space="0" w:color="auto"/>
                    <w:right w:val="none" w:sz="0" w:space="0" w:color="auto"/>
                  </w:divBdr>
                  <w:divsChild>
                    <w:div w:id="70202274">
                      <w:marLeft w:val="0"/>
                      <w:marRight w:val="0"/>
                      <w:marTop w:val="0"/>
                      <w:marBottom w:val="0"/>
                      <w:divBdr>
                        <w:top w:val="none" w:sz="0" w:space="0" w:color="auto"/>
                        <w:left w:val="none" w:sz="0" w:space="0" w:color="auto"/>
                        <w:bottom w:val="none" w:sz="0" w:space="0" w:color="auto"/>
                        <w:right w:val="none" w:sz="0" w:space="0" w:color="auto"/>
                      </w:divBdr>
                    </w:div>
                  </w:divsChild>
                </w:div>
                <w:div w:id="1009797953">
                  <w:marLeft w:val="0"/>
                  <w:marRight w:val="0"/>
                  <w:marTop w:val="0"/>
                  <w:marBottom w:val="0"/>
                  <w:divBdr>
                    <w:top w:val="none" w:sz="0" w:space="0" w:color="auto"/>
                    <w:left w:val="none" w:sz="0" w:space="0" w:color="auto"/>
                    <w:bottom w:val="none" w:sz="0" w:space="0" w:color="auto"/>
                    <w:right w:val="none" w:sz="0" w:space="0" w:color="auto"/>
                  </w:divBdr>
                  <w:divsChild>
                    <w:div w:id="1606763997">
                      <w:marLeft w:val="0"/>
                      <w:marRight w:val="0"/>
                      <w:marTop w:val="0"/>
                      <w:marBottom w:val="0"/>
                      <w:divBdr>
                        <w:top w:val="none" w:sz="0" w:space="0" w:color="auto"/>
                        <w:left w:val="none" w:sz="0" w:space="0" w:color="auto"/>
                        <w:bottom w:val="none" w:sz="0" w:space="0" w:color="auto"/>
                        <w:right w:val="none" w:sz="0" w:space="0" w:color="auto"/>
                      </w:divBdr>
                    </w:div>
                  </w:divsChild>
                </w:div>
                <w:div w:id="2107463409">
                  <w:marLeft w:val="0"/>
                  <w:marRight w:val="0"/>
                  <w:marTop w:val="0"/>
                  <w:marBottom w:val="0"/>
                  <w:divBdr>
                    <w:top w:val="none" w:sz="0" w:space="0" w:color="auto"/>
                    <w:left w:val="none" w:sz="0" w:space="0" w:color="auto"/>
                    <w:bottom w:val="none" w:sz="0" w:space="0" w:color="auto"/>
                    <w:right w:val="none" w:sz="0" w:space="0" w:color="auto"/>
                  </w:divBdr>
                  <w:divsChild>
                    <w:div w:id="322316577">
                      <w:marLeft w:val="0"/>
                      <w:marRight w:val="0"/>
                      <w:marTop w:val="0"/>
                      <w:marBottom w:val="0"/>
                      <w:divBdr>
                        <w:top w:val="none" w:sz="0" w:space="0" w:color="auto"/>
                        <w:left w:val="none" w:sz="0" w:space="0" w:color="auto"/>
                        <w:bottom w:val="none" w:sz="0" w:space="0" w:color="auto"/>
                        <w:right w:val="none" w:sz="0" w:space="0" w:color="auto"/>
                      </w:divBdr>
                    </w:div>
                  </w:divsChild>
                </w:div>
                <w:div w:id="427847766">
                  <w:marLeft w:val="0"/>
                  <w:marRight w:val="0"/>
                  <w:marTop w:val="0"/>
                  <w:marBottom w:val="0"/>
                  <w:divBdr>
                    <w:top w:val="none" w:sz="0" w:space="0" w:color="auto"/>
                    <w:left w:val="none" w:sz="0" w:space="0" w:color="auto"/>
                    <w:bottom w:val="none" w:sz="0" w:space="0" w:color="auto"/>
                    <w:right w:val="none" w:sz="0" w:space="0" w:color="auto"/>
                  </w:divBdr>
                  <w:divsChild>
                    <w:div w:id="212932086">
                      <w:marLeft w:val="0"/>
                      <w:marRight w:val="0"/>
                      <w:marTop w:val="0"/>
                      <w:marBottom w:val="0"/>
                      <w:divBdr>
                        <w:top w:val="none" w:sz="0" w:space="0" w:color="auto"/>
                        <w:left w:val="none" w:sz="0" w:space="0" w:color="auto"/>
                        <w:bottom w:val="none" w:sz="0" w:space="0" w:color="auto"/>
                        <w:right w:val="none" w:sz="0" w:space="0" w:color="auto"/>
                      </w:divBdr>
                    </w:div>
                  </w:divsChild>
                </w:div>
                <w:div w:id="310524793">
                  <w:marLeft w:val="0"/>
                  <w:marRight w:val="0"/>
                  <w:marTop w:val="0"/>
                  <w:marBottom w:val="0"/>
                  <w:divBdr>
                    <w:top w:val="none" w:sz="0" w:space="0" w:color="auto"/>
                    <w:left w:val="none" w:sz="0" w:space="0" w:color="auto"/>
                    <w:bottom w:val="none" w:sz="0" w:space="0" w:color="auto"/>
                    <w:right w:val="none" w:sz="0" w:space="0" w:color="auto"/>
                  </w:divBdr>
                  <w:divsChild>
                    <w:div w:id="980500959">
                      <w:marLeft w:val="0"/>
                      <w:marRight w:val="0"/>
                      <w:marTop w:val="0"/>
                      <w:marBottom w:val="0"/>
                      <w:divBdr>
                        <w:top w:val="none" w:sz="0" w:space="0" w:color="auto"/>
                        <w:left w:val="none" w:sz="0" w:space="0" w:color="auto"/>
                        <w:bottom w:val="none" w:sz="0" w:space="0" w:color="auto"/>
                        <w:right w:val="none" w:sz="0" w:space="0" w:color="auto"/>
                      </w:divBdr>
                    </w:div>
                  </w:divsChild>
                </w:div>
                <w:div w:id="2064866846">
                  <w:marLeft w:val="0"/>
                  <w:marRight w:val="0"/>
                  <w:marTop w:val="0"/>
                  <w:marBottom w:val="0"/>
                  <w:divBdr>
                    <w:top w:val="none" w:sz="0" w:space="0" w:color="auto"/>
                    <w:left w:val="none" w:sz="0" w:space="0" w:color="auto"/>
                    <w:bottom w:val="none" w:sz="0" w:space="0" w:color="auto"/>
                    <w:right w:val="none" w:sz="0" w:space="0" w:color="auto"/>
                  </w:divBdr>
                  <w:divsChild>
                    <w:div w:id="598366611">
                      <w:marLeft w:val="0"/>
                      <w:marRight w:val="0"/>
                      <w:marTop w:val="0"/>
                      <w:marBottom w:val="0"/>
                      <w:divBdr>
                        <w:top w:val="none" w:sz="0" w:space="0" w:color="auto"/>
                        <w:left w:val="none" w:sz="0" w:space="0" w:color="auto"/>
                        <w:bottom w:val="none" w:sz="0" w:space="0" w:color="auto"/>
                        <w:right w:val="none" w:sz="0" w:space="0" w:color="auto"/>
                      </w:divBdr>
                    </w:div>
                  </w:divsChild>
                </w:div>
                <w:div w:id="617494112">
                  <w:marLeft w:val="0"/>
                  <w:marRight w:val="0"/>
                  <w:marTop w:val="0"/>
                  <w:marBottom w:val="0"/>
                  <w:divBdr>
                    <w:top w:val="none" w:sz="0" w:space="0" w:color="auto"/>
                    <w:left w:val="none" w:sz="0" w:space="0" w:color="auto"/>
                    <w:bottom w:val="none" w:sz="0" w:space="0" w:color="auto"/>
                    <w:right w:val="none" w:sz="0" w:space="0" w:color="auto"/>
                  </w:divBdr>
                  <w:divsChild>
                    <w:div w:id="1123304574">
                      <w:marLeft w:val="0"/>
                      <w:marRight w:val="0"/>
                      <w:marTop w:val="0"/>
                      <w:marBottom w:val="0"/>
                      <w:divBdr>
                        <w:top w:val="none" w:sz="0" w:space="0" w:color="auto"/>
                        <w:left w:val="none" w:sz="0" w:space="0" w:color="auto"/>
                        <w:bottom w:val="none" w:sz="0" w:space="0" w:color="auto"/>
                        <w:right w:val="none" w:sz="0" w:space="0" w:color="auto"/>
                      </w:divBdr>
                    </w:div>
                  </w:divsChild>
                </w:div>
                <w:div w:id="1750694271">
                  <w:marLeft w:val="0"/>
                  <w:marRight w:val="0"/>
                  <w:marTop w:val="0"/>
                  <w:marBottom w:val="0"/>
                  <w:divBdr>
                    <w:top w:val="none" w:sz="0" w:space="0" w:color="auto"/>
                    <w:left w:val="none" w:sz="0" w:space="0" w:color="auto"/>
                    <w:bottom w:val="none" w:sz="0" w:space="0" w:color="auto"/>
                    <w:right w:val="none" w:sz="0" w:space="0" w:color="auto"/>
                  </w:divBdr>
                  <w:divsChild>
                    <w:div w:id="583608008">
                      <w:marLeft w:val="0"/>
                      <w:marRight w:val="0"/>
                      <w:marTop w:val="0"/>
                      <w:marBottom w:val="0"/>
                      <w:divBdr>
                        <w:top w:val="none" w:sz="0" w:space="0" w:color="auto"/>
                        <w:left w:val="none" w:sz="0" w:space="0" w:color="auto"/>
                        <w:bottom w:val="none" w:sz="0" w:space="0" w:color="auto"/>
                        <w:right w:val="none" w:sz="0" w:space="0" w:color="auto"/>
                      </w:divBdr>
                    </w:div>
                  </w:divsChild>
                </w:div>
                <w:div w:id="1943222819">
                  <w:marLeft w:val="0"/>
                  <w:marRight w:val="0"/>
                  <w:marTop w:val="0"/>
                  <w:marBottom w:val="0"/>
                  <w:divBdr>
                    <w:top w:val="none" w:sz="0" w:space="0" w:color="auto"/>
                    <w:left w:val="none" w:sz="0" w:space="0" w:color="auto"/>
                    <w:bottom w:val="none" w:sz="0" w:space="0" w:color="auto"/>
                    <w:right w:val="none" w:sz="0" w:space="0" w:color="auto"/>
                  </w:divBdr>
                  <w:divsChild>
                    <w:div w:id="750927532">
                      <w:marLeft w:val="0"/>
                      <w:marRight w:val="0"/>
                      <w:marTop w:val="0"/>
                      <w:marBottom w:val="0"/>
                      <w:divBdr>
                        <w:top w:val="none" w:sz="0" w:space="0" w:color="auto"/>
                        <w:left w:val="none" w:sz="0" w:space="0" w:color="auto"/>
                        <w:bottom w:val="none" w:sz="0" w:space="0" w:color="auto"/>
                        <w:right w:val="none" w:sz="0" w:space="0" w:color="auto"/>
                      </w:divBdr>
                    </w:div>
                  </w:divsChild>
                </w:div>
                <w:div w:id="878128302">
                  <w:marLeft w:val="0"/>
                  <w:marRight w:val="0"/>
                  <w:marTop w:val="0"/>
                  <w:marBottom w:val="0"/>
                  <w:divBdr>
                    <w:top w:val="none" w:sz="0" w:space="0" w:color="auto"/>
                    <w:left w:val="none" w:sz="0" w:space="0" w:color="auto"/>
                    <w:bottom w:val="none" w:sz="0" w:space="0" w:color="auto"/>
                    <w:right w:val="none" w:sz="0" w:space="0" w:color="auto"/>
                  </w:divBdr>
                  <w:divsChild>
                    <w:div w:id="1758135795">
                      <w:marLeft w:val="0"/>
                      <w:marRight w:val="0"/>
                      <w:marTop w:val="0"/>
                      <w:marBottom w:val="0"/>
                      <w:divBdr>
                        <w:top w:val="none" w:sz="0" w:space="0" w:color="auto"/>
                        <w:left w:val="none" w:sz="0" w:space="0" w:color="auto"/>
                        <w:bottom w:val="none" w:sz="0" w:space="0" w:color="auto"/>
                        <w:right w:val="none" w:sz="0" w:space="0" w:color="auto"/>
                      </w:divBdr>
                    </w:div>
                  </w:divsChild>
                </w:div>
                <w:div w:id="1343169932">
                  <w:marLeft w:val="0"/>
                  <w:marRight w:val="0"/>
                  <w:marTop w:val="0"/>
                  <w:marBottom w:val="0"/>
                  <w:divBdr>
                    <w:top w:val="none" w:sz="0" w:space="0" w:color="auto"/>
                    <w:left w:val="none" w:sz="0" w:space="0" w:color="auto"/>
                    <w:bottom w:val="none" w:sz="0" w:space="0" w:color="auto"/>
                    <w:right w:val="none" w:sz="0" w:space="0" w:color="auto"/>
                  </w:divBdr>
                  <w:divsChild>
                    <w:div w:id="790979890">
                      <w:marLeft w:val="0"/>
                      <w:marRight w:val="0"/>
                      <w:marTop w:val="0"/>
                      <w:marBottom w:val="0"/>
                      <w:divBdr>
                        <w:top w:val="none" w:sz="0" w:space="0" w:color="auto"/>
                        <w:left w:val="none" w:sz="0" w:space="0" w:color="auto"/>
                        <w:bottom w:val="none" w:sz="0" w:space="0" w:color="auto"/>
                        <w:right w:val="none" w:sz="0" w:space="0" w:color="auto"/>
                      </w:divBdr>
                    </w:div>
                  </w:divsChild>
                </w:div>
                <w:div w:id="825970370">
                  <w:marLeft w:val="0"/>
                  <w:marRight w:val="0"/>
                  <w:marTop w:val="0"/>
                  <w:marBottom w:val="0"/>
                  <w:divBdr>
                    <w:top w:val="none" w:sz="0" w:space="0" w:color="auto"/>
                    <w:left w:val="none" w:sz="0" w:space="0" w:color="auto"/>
                    <w:bottom w:val="none" w:sz="0" w:space="0" w:color="auto"/>
                    <w:right w:val="none" w:sz="0" w:space="0" w:color="auto"/>
                  </w:divBdr>
                  <w:divsChild>
                    <w:div w:id="2017074633">
                      <w:marLeft w:val="0"/>
                      <w:marRight w:val="0"/>
                      <w:marTop w:val="0"/>
                      <w:marBottom w:val="0"/>
                      <w:divBdr>
                        <w:top w:val="none" w:sz="0" w:space="0" w:color="auto"/>
                        <w:left w:val="none" w:sz="0" w:space="0" w:color="auto"/>
                        <w:bottom w:val="none" w:sz="0" w:space="0" w:color="auto"/>
                        <w:right w:val="none" w:sz="0" w:space="0" w:color="auto"/>
                      </w:divBdr>
                    </w:div>
                  </w:divsChild>
                </w:div>
                <w:div w:id="90243104">
                  <w:marLeft w:val="0"/>
                  <w:marRight w:val="0"/>
                  <w:marTop w:val="0"/>
                  <w:marBottom w:val="0"/>
                  <w:divBdr>
                    <w:top w:val="none" w:sz="0" w:space="0" w:color="auto"/>
                    <w:left w:val="none" w:sz="0" w:space="0" w:color="auto"/>
                    <w:bottom w:val="none" w:sz="0" w:space="0" w:color="auto"/>
                    <w:right w:val="none" w:sz="0" w:space="0" w:color="auto"/>
                  </w:divBdr>
                  <w:divsChild>
                    <w:div w:id="410737357">
                      <w:marLeft w:val="0"/>
                      <w:marRight w:val="0"/>
                      <w:marTop w:val="0"/>
                      <w:marBottom w:val="0"/>
                      <w:divBdr>
                        <w:top w:val="none" w:sz="0" w:space="0" w:color="auto"/>
                        <w:left w:val="none" w:sz="0" w:space="0" w:color="auto"/>
                        <w:bottom w:val="none" w:sz="0" w:space="0" w:color="auto"/>
                        <w:right w:val="none" w:sz="0" w:space="0" w:color="auto"/>
                      </w:divBdr>
                    </w:div>
                  </w:divsChild>
                </w:div>
                <w:div w:id="1636375349">
                  <w:marLeft w:val="0"/>
                  <w:marRight w:val="0"/>
                  <w:marTop w:val="0"/>
                  <w:marBottom w:val="0"/>
                  <w:divBdr>
                    <w:top w:val="none" w:sz="0" w:space="0" w:color="auto"/>
                    <w:left w:val="none" w:sz="0" w:space="0" w:color="auto"/>
                    <w:bottom w:val="none" w:sz="0" w:space="0" w:color="auto"/>
                    <w:right w:val="none" w:sz="0" w:space="0" w:color="auto"/>
                  </w:divBdr>
                  <w:divsChild>
                    <w:div w:id="1392575417">
                      <w:marLeft w:val="0"/>
                      <w:marRight w:val="0"/>
                      <w:marTop w:val="0"/>
                      <w:marBottom w:val="0"/>
                      <w:divBdr>
                        <w:top w:val="none" w:sz="0" w:space="0" w:color="auto"/>
                        <w:left w:val="none" w:sz="0" w:space="0" w:color="auto"/>
                        <w:bottom w:val="none" w:sz="0" w:space="0" w:color="auto"/>
                        <w:right w:val="none" w:sz="0" w:space="0" w:color="auto"/>
                      </w:divBdr>
                    </w:div>
                  </w:divsChild>
                </w:div>
                <w:div w:id="1509758699">
                  <w:marLeft w:val="0"/>
                  <w:marRight w:val="0"/>
                  <w:marTop w:val="0"/>
                  <w:marBottom w:val="0"/>
                  <w:divBdr>
                    <w:top w:val="none" w:sz="0" w:space="0" w:color="auto"/>
                    <w:left w:val="none" w:sz="0" w:space="0" w:color="auto"/>
                    <w:bottom w:val="none" w:sz="0" w:space="0" w:color="auto"/>
                    <w:right w:val="none" w:sz="0" w:space="0" w:color="auto"/>
                  </w:divBdr>
                  <w:divsChild>
                    <w:div w:id="1495337346">
                      <w:marLeft w:val="0"/>
                      <w:marRight w:val="0"/>
                      <w:marTop w:val="0"/>
                      <w:marBottom w:val="0"/>
                      <w:divBdr>
                        <w:top w:val="none" w:sz="0" w:space="0" w:color="auto"/>
                        <w:left w:val="none" w:sz="0" w:space="0" w:color="auto"/>
                        <w:bottom w:val="none" w:sz="0" w:space="0" w:color="auto"/>
                        <w:right w:val="none" w:sz="0" w:space="0" w:color="auto"/>
                      </w:divBdr>
                    </w:div>
                  </w:divsChild>
                </w:div>
                <w:div w:id="1426220153">
                  <w:marLeft w:val="0"/>
                  <w:marRight w:val="0"/>
                  <w:marTop w:val="0"/>
                  <w:marBottom w:val="0"/>
                  <w:divBdr>
                    <w:top w:val="none" w:sz="0" w:space="0" w:color="auto"/>
                    <w:left w:val="none" w:sz="0" w:space="0" w:color="auto"/>
                    <w:bottom w:val="none" w:sz="0" w:space="0" w:color="auto"/>
                    <w:right w:val="none" w:sz="0" w:space="0" w:color="auto"/>
                  </w:divBdr>
                  <w:divsChild>
                    <w:div w:id="1316295483">
                      <w:marLeft w:val="0"/>
                      <w:marRight w:val="0"/>
                      <w:marTop w:val="0"/>
                      <w:marBottom w:val="0"/>
                      <w:divBdr>
                        <w:top w:val="none" w:sz="0" w:space="0" w:color="auto"/>
                        <w:left w:val="none" w:sz="0" w:space="0" w:color="auto"/>
                        <w:bottom w:val="none" w:sz="0" w:space="0" w:color="auto"/>
                        <w:right w:val="none" w:sz="0" w:space="0" w:color="auto"/>
                      </w:divBdr>
                    </w:div>
                  </w:divsChild>
                </w:div>
                <w:div w:id="941188061">
                  <w:marLeft w:val="0"/>
                  <w:marRight w:val="0"/>
                  <w:marTop w:val="0"/>
                  <w:marBottom w:val="0"/>
                  <w:divBdr>
                    <w:top w:val="none" w:sz="0" w:space="0" w:color="auto"/>
                    <w:left w:val="none" w:sz="0" w:space="0" w:color="auto"/>
                    <w:bottom w:val="none" w:sz="0" w:space="0" w:color="auto"/>
                    <w:right w:val="none" w:sz="0" w:space="0" w:color="auto"/>
                  </w:divBdr>
                  <w:divsChild>
                    <w:div w:id="515383283">
                      <w:marLeft w:val="0"/>
                      <w:marRight w:val="0"/>
                      <w:marTop w:val="0"/>
                      <w:marBottom w:val="0"/>
                      <w:divBdr>
                        <w:top w:val="none" w:sz="0" w:space="0" w:color="auto"/>
                        <w:left w:val="none" w:sz="0" w:space="0" w:color="auto"/>
                        <w:bottom w:val="none" w:sz="0" w:space="0" w:color="auto"/>
                        <w:right w:val="none" w:sz="0" w:space="0" w:color="auto"/>
                      </w:divBdr>
                    </w:div>
                  </w:divsChild>
                </w:div>
                <w:div w:id="247084391">
                  <w:marLeft w:val="0"/>
                  <w:marRight w:val="0"/>
                  <w:marTop w:val="0"/>
                  <w:marBottom w:val="0"/>
                  <w:divBdr>
                    <w:top w:val="none" w:sz="0" w:space="0" w:color="auto"/>
                    <w:left w:val="none" w:sz="0" w:space="0" w:color="auto"/>
                    <w:bottom w:val="none" w:sz="0" w:space="0" w:color="auto"/>
                    <w:right w:val="none" w:sz="0" w:space="0" w:color="auto"/>
                  </w:divBdr>
                  <w:divsChild>
                    <w:div w:id="1059287922">
                      <w:marLeft w:val="0"/>
                      <w:marRight w:val="0"/>
                      <w:marTop w:val="0"/>
                      <w:marBottom w:val="0"/>
                      <w:divBdr>
                        <w:top w:val="none" w:sz="0" w:space="0" w:color="auto"/>
                        <w:left w:val="none" w:sz="0" w:space="0" w:color="auto"/>
                        <w:bottom w:val="none" w:sz="0" w:space="0" w:color="auto"/>
                        <w:right w:val="none" w:sz="0" w:space="0" w:color="auto"/>
                      </w:divBdr>
                    </w:div>
                  </w:divsChild>
                </w:div>
                <w:div w:id="1930850045">
                  <w:marLeft w:val="0"/>
                  <w:marRight w:val="0"/>
                  <w:marTop w:val="0"/>
                  <w:marBottom w:val="0"/>
                  <w:divBdr>
                    <w:top w:val="none" w:sz="0" w:space="0" w:color="auto"/>
                    <w:left w:val="none" w:sz="0" w:space="0" w:color="auto"/>
                    <w:bottom w:val="none" w:sz="0" w:space="0" w:color="auto"/>
                    <w:right w:val="none" w:sz="0" w:space="0" w:color="auto"/>
                  </w:divBdr>
                  <w:divsChild>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1346861017">
                  <w:marLeft w:val="0"/>
                  <w:marRight w:val="0"/>
                  <w:marTop w:val="0"/>
                  <w:marBottom w:val="0"/>
                  <w:divBdr>
                    <w:top w:val="none" w:sz="0" w:space="0" w:color="auto"/>
                    <w:left w:val="none" w:sz="0" w:space="0" w:color="auto"/>
                    <w:bottom w:val="none" w:sz="0" w:space="0" w:color="auto"/>
                    <w:right w:val="none" w:sz="0" w:space="0" w:color="auto"/>
                  </w:divBdr>
                  <w:divsChild>
                    <w:div w:id="305277370">
                      <w:marLeft w:val="0"/>
                      <w:marRight w:val="0"/>
                      <w:marTop w:val="0"/>
                      <w:marBottom w:val="0"/>
                      <w:divBdr>
                        <w:top w:val="none" w:sz="0" w:space="0" w:color="auto"/>
                        <w:left w:val="none" w:sz="0" w:space="0" w:color="auto"/>
                        <w:bottom w:val="none" w:sz="0" w:space="0" w:color="auto"/>
                        <w:right w:val="none" w:sz="0" w:space="0" w:color="auto"/>
                      </w:divBdr>
                    </w:div>
                  </w:divsChild>
                </w:div>
                <w:div w:id="1887521438">
                  <w:marLeft w:val="0"/>
                  <w:marRight w:val="0"/>
                  <w:marTop w:val="0"/>
                  <w:marBottom w:val="0"/>
                  <w:divBdr>
                    <w:top w:val="none" w:sz="0" w:space="0" w:color="auto"/>
                    <w:left w:val="none" w:sz="0" w:space="0" w:color="auto"/>
                    <w:bottom w:val="none" w:sz="0" w:space="0" w:color="auto"/>
                    <w:right w:val="none" w:sz="0" w:space="0" w:color="auto"/>
                  </w:divBdr>
                  <w:divsChild>
                    <w:div w:id="1590774061">
                      <w:marLeft w:val="0"/>
                      <w:marRight w:val="0"/>
                      <w:marTop w:val="0"/>
                      <w:marBottom w:val="0"/>
                      <w:divBdr>
                        <w:top w:val="none" w:sz="0" w:space="0" w:color="auto"/>
                        <w:left w:val="none" w:sz="0" w:space="0" w:color="auto"/>
                        <w:bottom w:val="none" w:sz="0" w:space="0" w:color="auto"/>
                        <w:right w:val="none" w:sz="0" w:space="0" w:color="auto"/>
                      </w:divBdr>
                    </w:div>
                  </w:divsChild>
                </w:div>
                <w:div w:id="964776743">
                  <w:marLeft w:val="0"/>
                  <w:marRight w:val="0"/>
                  <w:marTop w:val="0"/>
                  <w:marBottom w:val="0"/>
                  <w:divBdr>
                    <w:top w:val="none" w:sz="0" w:space="0" w:color="auto"/>
                    <w:left w:val="none" w:sz="0" w:space="0" w:color="auto"/>
                    <w:bottom w:val="none" w:sz="0" w:space="0" w:color="auto"/>
                    <w:right w:val="none" w:sz="0" w:space="0" w:color="auto"/>
                  </w:divBdr>
                  <w:divsChild>
                    <w:div w:id="601687689">
                      <w:marLeft w:val="0"/>
                      <w:marRight w:val="0"/>
                      <w:marTop w:val="0"/>
                      <w:marBottom w:val="0"/>
                      <w:divBdr>
                        <w:top w:val="none" w:sz="0" w:space="0" w:color="auto"/>
                        <w:left w:val="none" w:sz="0" w:space="0" w:color="auto"/>
                        <w:bottom w:val="none" w:sz="0" w:space="0" w:color="auto"/>
                        <w:right w:val="none" w:sz="0" w:space="0" w:color="auto"/>
                      </w:divBdr>
                    </w:div>
                  </w:divsChild>
                </w:div>
                <w:div w:id="171380027">
                  <w:marLeft w:val="0"/>
                  <w:marRight w:val="0"/>
                  <w:marTop w:val="0"/>
                  <w:marBottom w:val="0"/>
                  <w:divBdr>
                    <w:top w:val="none" w:sz="0" w:space="0" w:color="auto"/>
                    <w:left w:val="none" w:sz="0" w:space="0" w:color="auto"/>
                    <w:bottom w:val="none" w:sz="0" w:space="0" w:color="auto"/>
                    <w:right w:val="none" w:sz="0" w:space="0" w:color="auto"/>
                  </w:divBdr>
                  <w:divsChild>
                    <w:div w:id="760688233">
                      <w:marLeft w:val="0"/>
                      <w:marRight w:val="0"/>
                      <w:marTop w:val="0"/>
                      <w:marBottom w:val="0"/>
                      <w:divBdr>
                        <w:top w:val="none" w:sz="0" w:space="0" w:color="auto"/>
                        <w:left w:val="none" w:sz="0" w:space="0" w:color="auto"/>
                        <w:bottom w:val="none" w:sz="0" w:space="0" w:color="auto"/>
                        <w:right w:val="none" w:sz="0" w:space="0" w:color="auto"/>
                      </w:divBdr>
                    </w:div>
                  </w:divsChild>
                </w:div>
                <w:div w:id="456029162">
                  <w:marLeft w:val="0"/>
                  <w:marRight w:val="0"/>
                  <w:marTop w:val="0"/>
                  <w:marBottom w:val="0"/>
                  <w:divBdr>
                    <w:top w:val="none" w:sz="0" w:space="0" w:color="auto"/>
                    <w:left w:val="none" w:sz="0" w:space="0" w:color="auto"/>
                    <w:bottom w:val="none" w:sz="0" w:space="0" w:color="auto"/>
                    <w:right w:val="none" w:sz="0" w:space="0" w:color="auto"/>
                  </w:divBdr>
                  <w:divsChild>
                    <w:div w:id="554849760">
                      <w:marLeft w:val="0"/>
                      <w:marRight w:val="0"/>
                      <w:marTop w:val="0"/>
                      <w:marBottom w:val="0"/>
                      <w:divBdr>
                        <w:top w:val="none" w:sz="0" w:space="0" w:color="auto"/>
                        <w:left w:val="none" w:sz="0" w:space="0" w:color="auto"/>
                        <w:bottom w:val="none" w:sz="0" w:space="0" w:color="auto"/>
                        <w:right w:val="none" w:sz="0" w:space="0" w:color="auto"/>
                      </w:divBdr>
                    </w:div>
                  </w:divsChild>
                </w:div>
                <w:div w:id="1419449966">
                  <w:marLeft w:val="0"/>
                  <w:marRight w:val="0"/>
                  <w:marTop w:val="0"/>
                  <w:marBottom w:val="0"/>
                  <w:divBdr>
                    <w:top w:val="none" w:sz="0" w:space="0" w:color="auto"/>
                    <w:left w:val="none" w:sz="0" w:space="0" w:color="auto"/>
                    <w:bottom w:val="none" w:sz="0" w:space="0" w:color="auto"/>
                    <w:right w:val="none" w:sz="0" w:space="0" w:color="auto"/>
                  </w:divBdr>
                  <w:divsChild>
                    <w:div w:id="20666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9123">
          <w:marLeft w:val="0"/>
          <w:marRight w:val="0"/>
          <w:marTop w:val="0"/>
          <w:marBottom w:val="0"/>
          <w:divBdr>
            <w:top w:val="none" w:sz="0" w:space="0" w:color="auto"/>
            <w:left w:val="none" w:sz="0" w:space="0" w:color="auto"/>
            <w:bottom w:val="none" w:sz="0" w:space="0" w:color="auto"/>
            <w:right w:val="none" w:sz="0" w:space="0" w:color="auto"/>
          </w:divBdr>
        </w:div>
      </w:divsChild>
    </w:div>
    <w:div w:id="10698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p.Sterzing1@schule.suedtirol.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Thaler, Peter</dc:creator>
  <cp:keywords/>
  <dc:description/>
  <cp:lastModifiedBy>Mair, Michaela</cp:lastModifiedBy>
  <cp:revision>5</cp:revision>
  <cp:lastPrinted>2021-11-22T15:09:00Z</cp:lastPrinted>
  <dcterms:created xsi:type="dcterms:W3CDTF">2021-11-22T15:33:00Z</dcterms:created>
  <dcterms:modified xsi:type="dcterms:W3CDTF">2021-11-22T15:41:00Z</dcterms:modified>
</cp:coreProperties>
</file>